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0536" w14:textId="77777777" w:rsidR="005F7ABF" w:rsidRDefault="00C438DF" w:rsidP="005F7ABF">
      <w:pPr>
        <w:pStyle w:val="Heading"/>
      </w:pPr>
      <w:r>
        <w:t xml:space="preserve">Qualification </w:t>
      </w:r>
      <w:r w:rsidR="0027141B">
        <w:t>T</w:t>
      </w:r>
      <w:r>
        <w:t xml:space="preserve">itle: </w:t>
      </w:r>
      <w:r w:rsidR="006F4E39">
        <w:t xml:space="preserve">GQA </w:t>
      </w:r>
      <w:r w:rsidR="00963D12">
        <w:t xml:space="preserve">Level 2 </w:t>
      </w:r>
      <w:r w:rsidR="005F7ABF">
        <w:t>Award in Knowledge of the</w:t>
      </w:r>
      <w:r w:rsidR="005F7ABF">
        <w:t xml:space="preserve"> </w:t>
      </w:r>
      <w:r w:rsidR="005F7ABF">
        <w:t>Principles of the Glass Related</w:t>
      </w:r>
      <w:r w:rsidR="005F7ABF">
        <w:t xml:space="preserve"> </w:t>
      </w:r>
      <w:r w:rsidR="005F7ABF">
        <w:t>Working Environment</w:t>
      </w:r>
    </w:p>
    <w:p w14:paraId="7D7144D5" w14:textId="7E7D93D9" w:rsidR="00530347" w:rsidRDefault="0027141B" w:rsidP="005F7ABF">
      <w:pPr>
        <w:pStyle w:val="Heading"/>
      </w:pPr>
      <w:r w:rsidRPr="0027141B">
        <w:t>Qualification Number</w:t>
      </w:r>
      <w:r w:rsidR="00C438DF">
        <w:t xml:space="preserve">: </w:t>
      </w:r>
      <w:r w:rsidR="001923C1" w:rsidRPr="001923C1">
        <w:t>600/5216/8</w:t>
      </w:r>
    </w:p>
    <w:p w14:paraId="7D6A9C48" w14:textId="5FAD9B29" w:rsidR="00530347" w:rsidRPr="00326F15" w:rsidRDefault="00C438DF" w:rsidP="009C46BB">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53FEEBDD" w14:textId="29742347" w:rsidR="000D76C9" w:rsidRDefault="000D76C9" w:rsidP="000D76C9">
      <w:pPr>
        <w:pStyle w:val="mainbody"/>
        <w:rPr>
          <w:rFonts w:eastAsia="Verdana"/>
        </w:rPr>
      </w:pPr>
      <w:r w:rsidRPr="000D76C9">
        <w:rPr>
          <w:rFonts w:eastAsia="Verdana"/>
        </w:rPr>
        <w:t>This qualification is at Level 2 and is aimed at individuals wishing to gain knowledge of the basic</w:t>
      </w:r>
      <w:r w:rsidR="00B06B76">
        <w:rPr>
          <w:rFonts w:eastAsia="Verdana"/>
        </w:rPr>
        <w:t xml:space="preserve"> </w:t>
      </w:r>
      <w:r w:rsidRPr="000D76C9">
        <w:rPr>
          <w:rFonts w:eastAsia="Verdana"/>
        </w:rPr>
        <w:t>requirements of working safely and effectively in a glass related working environment.</w:t>
      </w:r>
      <w:r>
        <w:rPr>
          <w:rFonts w:eastAsia="Verdana"/>
        </w:rPr>
        <w:t xml:space="preserve"> </w:t>
      </w:r>
    </w:p>
    <w:p w14:paraId="3CE6DAF3" w14:textId="77777777" w:rsidR="000D76C9" w:rsidRPr="000D76C9" w:rsidRDefault="000D76C9" w:rsidP="000D76C9">
      <w:pPr>
        <w:pStyle w:val="mainbody"/>
        <w:rPr>
          <w:rFonts w:eastAsia="Verdana"/>
        </w:rPr>
      </w:pPr>
    </w:p>
    <w:p w14:paraId="3194F9A7" w14:textId="5B3BED6A" w:rsidR="000D76C9" w:rsidRDefault="000D76C9" w:rsidP="000D76C9">
      <w:pPr>
        <w:pStyle w:val="mainbody"/>
        <w:rPr>
          <w:rFonts w:eastAsia="Verdana"/>
        </w:rPr>
      </w:pPr>
      <w:r w:rsidRPr="000D76C9">
        <w:rPr>
          <w:rFonts w:eastAsia="Verdana"/>
        </w:rPr>
        <w:t>Establishing underpinning knowledge and understanding relevant to the glass industry, this qualification is</w:t>
      </w:r>
      <w:r w:rsidR="00B06B76">
        <w:rPr>
          <w:rFonts w:eastAsia="Verdana"/>
        </w:rPr>
        <w:t xml:space="preserve"> </w:t>
      </w:r>
      <w:r w:rsidRPr="000D76C9">
        <w:rPr>
          <w:rFonts w:eastAsia="Verdana"/>
        </w:rPr>
        <w:t>intended to be capable of delivery through both a taught programme of off-the-job learning or through</w:t>
      </w:r>
      <w:r w:rsidR="00B06B76">
        <w:rPr>
          <w:rFonts w:eastAsia="Verdana"/>
        </w:rPr>
        <w:t xml:space="preserve"> </w:t>
      </w:r>
      <w:r w:rsidRPr="000D76C9">
        <w:rPr>
          <w:rFonts w:eastAsia="Verdana"/>
        </w:rPr>
        <w:t>workplace assessment (for those with access to the real workplace).</w:t>
      </w:r>
    </w:p>
    <w:p w14:paraId="2FC9CB06" w14:textId="77777777" w:rsidR="000D76C9" w:rsidRPr="000D76C9" w:rsidRDefault="000D76C9" w:rsidP="000D76C9">
      <w:pPr>
        <w:pStyle w:val="mainbody"/>
        <w:rPr>
          <w:rFonts w:eastAsia="Verdana"/>
        </w:rPr>
      </w:pPr>
    </w:p>
    <w:p w14:paraId="1F218FEE" w14:textId="4ADCD7EE" w:rsidR="000D76C9" w:rsidRDefault="000D76C9" w:rsidP="000D76C9">
      <w:pPr>
        <w:pStyle w:val="mainbody"/>
        <w:rPr>
          <w:rFonts w:eastAsia="Verdana"/>
        </w:rPr>
      </w:pPr>
      <w:r w:rsidRPr="000D76C9">
        <w:rPr>
          <w:rFonts w:eastAsia="Verdana"/>
        </w:rPr>
        <w:t>The qualification is made up of 4 mandatory units that are designed to be generic enough to be used in any</w:t>
      </w:r>
      <w:r w:rsidR="00B06B76">
        <w:rPr>
          <w:rFonts w:eastAsia="Verdana"/>
        </w:rPr>
        <w:t xml:space="preserve"> </w:t>
      </w:r>
      <w:r w:rsidRPr="000D76C9">
        <w:rPr>
          <w:rFonts w:eastAsia="Verdana"/>
        </w:rPr>
        <w:t>context of the glass industries, and an additional unit on Employment Rights and Responsibilities that is</w:t>
      </w:r>
      <w:r w:rsidR="00B06B76">
        <w:rPr>
          <w:rFonts w:eastAsia="Verdana"/>
        </w:rPr>
        <w:t xml:space="preserve"> </w:t>
      </w:r>
      <w:r w:rsidRPr="000D76C9">
        <w:rPr>
          <w:rFonts w:eastAsia="Verdana"/>
        </w:rPr>
        <w:t>mandatory if the qualification is part of an Apprenticeship Framework, but optional in all other cases. This</w:t>
      </w:r>
      <w:r w:rsidR="00B06B76">
        <w:rPr>
          <w:rFonts w:eastAsia="Verdana"/>
        </w:rPr>
        <w:t xml:space="preserve"> </w:t>
      </w:r>
      <w:r w:rsidRPr="000D76C9">
        <w:rPr>
          <w:rFonts w:eastAsia="Verdana"/>
        </w:rPr>
        <w:t>qualification has been designed for use as either a stand-alone qualification or as part of a framework that</w:t>
      </w:r>
      <w:r w:rsidR="00B06B76">
        <w:rPr>
          <w:rFonts w:eastAsia="Verdana"/>
        </w:rPr>
        <w:t xml:space="preserve"> </w:t>
      </w:r>
      <w:r w:rsidRPr="000D76C9">
        <w:rPr>
          <w:rFonts w:eastAsia="Verdana"/>
        </w:rPr>
        <w:t>includes a GQA Vocational Qualification approved from May 2012 onwards. There is a Level 2 qualification in</w:t>
      </w:r>
      <w:r w:rsidR="00B06B76">
        <w:rPr>
          <w:rFonts w:eastAsia="Verdana"/>
        </w:rPr>
        <w:t xml:space="preserve"> </w:t>
      </w:r>
      <w:r w:rsidRPr="000D76C9">
        <w:rPr>
          <w:rFonts w:eastAsia="Verdana"/>
        </w:rPr>
        <w:t>glass related operations that is designed for use with GQA qualifications approved prior to this date that along</w:t>
      </w:r>
      <w:r>
        <w:rPr>
          <w:rFonts w:eastAsia="Verdana"/>
        </w:rPr>
        <w:t xml:space="preserve"> </w:t>
      </w:r>
      <w:r w:rsidRPr="000D76C9">
        <w:rPr>
          <w:rFonts w:eastAsia="Verdana"/>
        </w:rPr>
        <w:t>with the generic glass industry units has a group of optional units that ensures there is a specific unit to cover</w:t>
      </w:r>
      <w:r>
        <w:rPr>
          <w:rFonts w:eastAsia="Verdana"/>
        </w:rPr>
        <w:t xml:space="preserve"> </w:t>
      </w:r>
      <w:r w:rsidRPr="000D76C9">
        <w:rPr>
          <w:rFonts w:eastAsia="Verdana"/>
        </w:rPr>
        <w:t>the individual occupational roles in the glass industry.</w:t>
      </w:r>
    </w:p>
    <w:p w14:paraId="489F10D7" w14:textId="77777777" w:rsidR="000D76C9" w:rsidRPr="000D76C9" w:rsidRDefault="000D76C9" w:rsidP="000D76C9">
      <w:pPr>
        <w:pStyle w:val="mainbody"/>
        <w:rPr>
          <w:rFonts w:eastAsia="Verdana"/>
        </w:rPr>
      </w:pPr>
    </w:p>
    <w:p w14:paraId="5ECE0CC5" w14:textId="330AD61E" w:rsidR="009C46BB" w:rsidRDefault="000D76C9" w:rsidP="000D76C9">
      <w:pPr>
        <w:pStyle w:val="mainbody"/>
        <w:rPr>
          <w:rFonts w:eastAsia="Verdana"/>
        </w:rPr>
      </w:pPr>
      <w:r w:rsidRPr="000D76C9">
        <w:rPr>
          <w:rFonts w:eastAsia="Verdana"/>
        </w:rPr>
        <w:t>Further qualifications in Knowledge of Glass Related Operations and the Principles of the Glass Related</w:t>
      </w:r>
      <w:r w:rsidR="00B06B76">
        <w:rPr>
          <w:rFonts w:eastAsia="Verdana"/>
        </w:rPr>
        <w:t xml:space="preserve"> </w:t>
      </w:r>
      <w:r w:rsidRPr="000D76C9">
        <w:rPr>
          <w:rFonts w:eastAsia="Verdana"/>
        </w:rPr>
        <w:t>Working Environment at Level 3 are also available.</w:t>
      </w:r>
    </w:p>
    <w:p w14:paraId="0DA1CE4C" w14:textId="77777777" w:rsidR="000D76C9" w:rsidRDefault="000D76C9" w:rsidP="000D76C9">
      <w:pPr>
        <w:pStyle w:val="mainbody"/>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4C1059F0" w:rsidR="009C46BB" w:rsidRDefault="009C46BB" w:rsidP="00326F15">
      <w:pPr>
        <w:pStyle w:val="mainbody"/>
      </w:pPr>
      <w:r>
        <w:t xml:space="preserve">This qualification has been designed and developed by GQA Qualifications with the support </w:t>
      </w:r>
      <w:r w:rsidR="00FF5668">
        <w:t xml:space="preserve">of </w:t>
      </w:r>
      <w:proofErr w:type="spellStart"/>
      <w:r w:rsidR="00FF5668">
        <w:t>Proskills</w:t>
      </w:r>
      <w:proofErr w:type="spellEnd"/>
      <w:r w:rsidR="00FF5668">
        <w:t xml:space="preserve">.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77777777" w:rsidR="00530347" w:rsidRDefault="00C438DF" w:rsidP="00326F15">
            <w:pPr>
              <w:pStyle w:val="mainbody"/>
            </w:pPr>
            <w:r>
              <w:t xml:space="preserve">England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lastRenderedPageBreak/>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44349747" w:rsidR="00530347" w:rsidRDefault="006B2643" w:rsidP="00326F15">
            <w:pPr>
              <w:pStyle w:val="mainbody"/>
            </w:pPr>
            <w:proofErr w:type="gramStart"/>
            <w:r w:rsidRPr="006B2643">
              <w:t>Vocationally-Related</w:t>
            </w:r>
            <w:proofErr w:type="gramEnd"/>
            <w:r w:rsidRPr="006B2643">
              <w:t xml:space="preserve">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15C8BAD2" w:rsidR="00530347" w:rsidRDefault="006B2643" w:rsidP="00326F15">
            <w:pPr>
              <w:pStyle w:val="mainbody"/>
            </w:pPr>
            <w:r w:rsidRPr="006B2643">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31740766" w:rsidR="00530347" w:rsidRDefault="00DD1517" w:rsidP="00326F15">
            <w:pPr>
              <w:pStyle w:val="mainbody"/>
            </w:pPr>
            <w:r w:rsidRPr="00DD1517">
              <w:t>01-May-2012</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bookmarkStart w:id="0" w:name="_GoBack"/>
            <w:bookmarkEnd w:id="0"/>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996BD44" w14:textId="2A573790" w:rsidR="00326F15" w:rsidRDefault="00FF5668" w:rsidP="00FF5668">
      <w:pPr>
        <w:pStyle w:val="mainbody"/>
      </w:pPr>
      <w:r w:rsidRPr="00FF5668">
        <w:t>This qualification has 4 mandatory units, which have a value of 10 credits.</w:t>
      </w:r>
      <w:r>
        <w:t xml:space="preserve">  </w:t>
      </w:r>
      <w:r>
        <w:t>Apprentices must also achieve the 3 credits from the Apprenticeship Pathway to enable full achievement of the Apprenticeship Framework.</w:t>
      </w:r>
    </w:p>
    <w:p w14:paraId="5B95A876" w14:textId="77777777" w:rsidR="00FF5668" w:rsidRDefault="00FF5668" w:rsidP="00326F15">
      <w:pPr>
        <w:pStyle w:val="mainbody"/>
      </w:pPr>
    </w:p>
    <w:p w14:paraId="3932B0A8" w14:textId="77777777"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1F7CE8CE" w14:textId="77777777" w:rsidR="00326F15" w:rsidRDefault="00326F15">
      <w:pPr>
        <w:spacing w:after="160"/>
        <w:ind w:left="0" w:firstLine="0"/>
        <w:jc w:val="left"/>
        <w:rPr>
          <w:rFonts w:asciiTheme="minorHAnsi" w:hAnsiTheme="minorHAnsi" w:cs="Calibri"/>
          <w:b/>
          <w:noProof/>
          <w:color w:val="00B050"/>
          <w:sz w:val="28"/>
          <w:szCs w:val="28"/>
        </w:rPr>
      </w:pPr>
      <w:r>
        <w:br w:type="page"/>
      </w:r>
    </w:p>
    <w:p w14:paraId="2D5B4E29" w14:textId="0B6AE918"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56E46057" w:rsidR="009C46BB" w:rsidRPr="00551E56" w:rsidRDefault="009C46BB" w:rsidP="00BF7098">
            <w:pPr>
              <w:pStyle w:val="mainbody"/>
              <w:spacing w:line="240" w:lineRule="auto"/>
              <w:rPr>
                <w:color w:val="000000" w:themeColor="text1"/>
              </w:rPr>
            </w:pPr>
            <w:r w:rsidRPr="00551E56">
              <w:rPr>
                <w:color w:val="000000" w:themeColor="text1"/>
              </w:rPr>
              <w:t xml:space="preserve">GQA </w:t>
            </w:r>
            <w:r w:rsidR="00BF7098" w:rsidRPr="00BF7098">
              <w:rPr>
                <w:color w:val="000000" w:themeColor="text1"/>
              </w:rPr>
              <w:t>Level 2 Award in Knowledge of the</w:t>
            </w:r>
            <w:r w:rsidR="00BF7098">
              <w:rPr>
                <w:color w:val="000000" w:themeColor="text1"/>
              </w:rPr>
              <w:t xml:space="preserve"> </w:t>
            </w:r>
            <w:r w:rsidR="00BF7098" w:rsidRPr="00BF7098">
              <w:rPr>
                <w:color w:val="000000" w:themeColor="text1"/>
              </w:rPr>
              <w:t>Principles of the Glass Related</w:t>
            </w:r>
            <w:r w:rsidR="00BF7098">
              <w:rPr>
                <w:color w:val="000000" w:themeColor="text1"/>
              </w:rPr>
              <w:t xml:space="preserve"> </w:t>
            </w:r>
            <w:r w:rsidR="00BF7098" w:rsidRPr="00BF7098">
              <w:rPr>
                <w:color w:val="000000" w:themeColor="text1"/>
              </w:rPr>
              <w:t>Working Environment</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2FBB55C4" w:rsidR="009C46BB" w:rsidRPr="00551E56" w:rsidRDefault="00BF7098" w:rsidP="008B2D95">
            <w:pPr>
              <w:pStyle w:val="mainbody"/>
              <w:spacing w:line="240" w:lineRule="auto"/>
              <w:rPr>
                <w:color w:val="000000" w:themeColor="text1"/>
              </w:rPr>
            </w:pPr>
            <w:r w:rsidRPr="00BF7098">
              <w:rPr>
                <w:color w:val="000000" w:themeColor="text1"/>
              </w:rPr>
              <w:t>600/5216/8</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73D2C53F" w:rsidR="009C46BB" w:rsidRPr="00551E56" w:rsidRDefault="00E66108" w:rsidP="008B2D95">
            <w:pPr>
              <w:pStyle w:val="mainbody"/>
              <w:spacing w:line="240" w:lineRule="auto"/>
              <w:rPr>
                <w:color w:val="000000" w:themeColor="text1"/>
              </w:rPr>
            </w:pPr>
            <w:r>
              <w:rPr>
                <w:color w:val="000000" w:themeColor="text1"/>
              </w:rPr>
              <w:t>10</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449BBF28" w:rsidR="009C46BB" w:rsidRPr="00551E56" w:rsidRDefault="00E66108" w:rsidP="008B2D95">
            <w:pPr>
              <w:pStyle w:val="mainbody"/>
              <w:spacing w:line="240" w:lineRule="auto"/>
              <w:rPr>
                <w:color w:val="000000" w:themeColor="text1"/>
              </w:rPr>
            </w:pPr>
            <w:r>
              <w:rPr>
                <w:color w:val="000000" w:themeColor="text1"/>
              </w:rPr>
              <w:t>100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2DB8FF70" w:rsidR="009C46BB" w:rsidRPr="00551E56" w:rsidRDefault="00CD0A7E" w:rsidP="008B2D95">
            <w:pPr>
              <w:pStyle w:val="mainbody"/>
              <w:spacing w:line="240" w:lineRule="auto"/>
              <w:rPr>
                <w:color w:val="000000" w:themeColor="text1"/>
              </w:rPr>
            </w:pPr>
            <w:r>
              <w:rPr>
                <w:color w:val="000000" w:themeColor="text1"/>
              </w:rPr>
              <w:t>67</w:t>
            </w:r>
          </w:p>
        </w:tc>
      </w:tr>
      <w:tr w:rsidR="009C46BB" w:rsidRPr="00551E56" w14:paraId="5F6B8393" w14:textId="77777777" w:rsidTr="009C46BB">
        <w:trPr>
          <w:trHeight w:val="737"/>
        </w:trPr>
        <w:tc>
          <w:tcPr>
            <w:tcW w:w="9634" w:type="dxa"/>
            <w:gridSpan w:val="5"/>
            <w:shd w:val="clear" w:color="auto" w:fill="auto"/>
            <w:vAlign w:val="center"/>
          </w:tcPr>
          <w:p w14:paraId="610A33A1" w14:textId="53560485" w:rsidR="009C46BB" w:rsidRPr="00551E56" w:rsidRDefault="0097183A" w:rsidP="0097183A">
            <w:pPr>
              <w:pStyle w:val="mainbody"/>
              <w:spacing w:line="240" w:lineRule="auto"/>
              <w:jc w:val="left"/>
              <w:rPr>
                <w:color w:val="000000" w:themeColor="text1"/>
              </w:rPr>
            </w:pPr>
            <w:r w:rsidRPr="0097183A">
              <w:rPr>
                <w:color w:val="000000" w:themeColor="text1"/>
              </w:rPr>
              <w:t>This qualification has 4 mandatory units, which have a value of 10 credits.</w:t>
            </w:r>
            <w:r>
              <w:rPr>
                <w:color w:val="000000" w:themeColor="text1"/>
              </w:rPr>
              <w:t xml:space="preserve">  </w:t>
            </w:r>
            <w:r w:rsidRPr="0097183A">
              <w:rPr>
                <w:color w:val="000000" w:themeColor="text1"/>
              </w:rPr>
              <w:t>Apprentices must also achieve the 3 credits from the Apprenticeship Pathway to enable full achievement of the</w:t>
            </w:r>
            <w:r>
              <w:rPr>
                <w:color w:val="000000" w:themeColor="text1"/>
              </w:rPr>
              <w:t xml:space="preserve"> </w:t>
            </w:r>
            <w:r w:rsidRPr="0097183A">
              <w:rPr>
                <w:color w:val="000000" w:themeColor="text1"/>
              </w:rPr>
              <w:t>Apprenticeship Framework.</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60BF5C20" w:rsidR="00326F15" w:rsidRPr="00551E56" w:rsidRDefault="0045187E" w:rsidP="008B2D95">
            <w:pPr>
              <w:pStyle w:val="mainbody"/>
              <w:spacing w:line="240" w:lineRule="auto"/>
              <w:jc w:val="left"/>
              <w:rPr>
                <w:color w:val="000000" w:themeColor="text1"/>
              </w:rPr>
            </w:pPr>
            <w:r w:rsidRPr="0045187E">
              <w:rPr>
                <w:color w:val="000000" w:themeColor="text1"/>
              </w:rPr>
              <w:t>F/600/8368</w:t>
            </w:r>
          </w:p>
        </w:tc>
        <w:tc>
          <w:tcPr>
            <w:tcW w:w="6235" w:type="dxa"/>
            <w:gridSpan w:val="2"/>
            <w:shd w:val="clear" w:color="auto" w:fill="auto"/>
            <w:vAlign w:val="center"/>
          </w:tcPr>
          <w:p w14:paraId="79628079" w14:textId="2E3E3B69" w:rsidR="00326F15" w:rsidRPr="00551E56" w:rsidRDefault="0045187E" w:rsidP="008B2D95">
            <w:pPr>
              <w:pStyle w:val="mainbody"/>
              <w:spacing w:line="240" w:lineRule="auto"/>
              <w:jc w:val="left"/>
              <w:rPr>
                <w:color w:val="000000" w:themeColor="text1"/>
              </w:rPr>
            </w:pPr>
            <w:r w:rsidRPr="0045187E">
              <w:rPr>
                <w:color w:val="000000" w:themeColor="text1"/>
              </w:rPr>
              <w:t>Understanding Health and Safety in the Glass and Glass Related Industry</w:t>
            </w:r>
          </w:p>
        </w:tc>
        <w:tc>
          <w:tcPr>
            <w:tcW w:w="850" w:type="dxa"/>
            <w:shd w:val="clear" w:color="auto" w:fill="auto"/>
            <w:vAlign w:val="center"/>
          </w:tcPr>
          <w:p w14:paraId="52E78802" w14:textId="2479F09B" w:rsidR="00326F15" w:rsidRPr="00551E56" w:rsidRDefault="0045187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75102C64" w:rsidR="00326F15" w:rsidRPr="00551E56" w:rsidRDefault="0045187E" w:rsidP="008B2D95">
            <w:pPr>
              <w:pStyle w:val="mainbody"/>
              <w:spacing w:line="240" w:lineRule="auto"/>
              <w:jc w:val="center"/>
              <w:rPr>
                <w:color w:val="000000" w:themeColor="text1"/>
              </w:rPr>
            </w:pPr>
            <w:r>
              <w:rPr>
                <w:color w:val="000000" w:themeColor="text1"/>
              </w:rPr>
              <w:t>3</w:t>
            </w:r>
          </w:p>
        </w:tc>
      </w:tr>
      <w:tr w:rsidR="00326F15" w:rsidRPr="00551E56" w14:paraId="3717E460" w14:textId="77777777" w:rsidTr="00326F15">
        <w:trPr>
          <w:trHeight w:val="454"/>
        </w:trPr>
        <w:tc>
          <w:tcPr>
            <w:tcW w:w="1557" w:type="dxa"/>
            <w:shd w:val="clear" w:color="auto" w:fill="auto"/>
            <w:vAlign w:val="center"/>
          </w:tcPr>
          <w:p w14:paraId="30A135CC" w14:textId="30DC7C65" w:rsidR="00326F15" w:rsidRPr="00551E56" w:rsidRDefault="002D64C5" w:rsidP="008B2D95">
            <w:pPr>
              <w:pStyle w:val="mainbody"/>
              <w:spacing w:line="240" w:lineRule="auto"/>
              <w:jc w:val="left"/>
              <w:rPr>
                <w:color w:val="000000" w:themeColor="text1"/>
              </w:rPr>
            </w:pPr>
            <w:r w:rsidRPr="002D64C5">
              <w:rPr>
                <w:color w:val="000000" w:themeColor="text1"/>
              </w:rPr>
              <w:t>L/600/8373</w:t>
            </w:r>
          </w:p>
        </w:tc>
        <w:tc>
          <w:tcPr>
            <w:tcW w:w="6235" w:type="dxa"/>
            <w:gridSpan w:val="2"/>
            <w:shd w:val="clear" w:color="auto" w:fill="auto"/>
            <w:vAlign w:val="center"/>
          </w:tcPr>
          <w:p w14:paraId="3399A95A" w14:textId="32251305" w:rsidR="00326F15" w:rsidRPr="00551E56" w:rsidRDefault="002D64C5" w:rsidP="00AB1807">
            <w:pPr>
              <w:pStyle w:val="mainbody"/>
              <w:spacing w:line="240" w:lineRule="auto"/>
              <w:jc w:val="left"/>
              <w:rPr>
                <w:color w:val="000000" w:themeColor="text1"/>
              </w:rPr>
            </w:pPr>
            <w:r w:rsidRPr="002D64C5">
              <w:rPr>
                <w:color w:val="000000" w:themeColor="text1"/>
              </w:rPr>
              <w:t>Know how to Contribute to the Effectiveness of the Glass and Related Organisation</w:t>
            </w:r>
          </w:p>
        </w:tc>
        <w:tc>
          <w:tcPr>
            <w:tcW w:w="850" w:type="dxa"/>
            <w:shd w:val="clear" w:color="auto" w:fill="auto"/>
            <w:vAlign w:val="center"/>
          </w:tcPr>
          <w:p w14:paraId="2902BE29" w14:textId="53577497" w:rsidR="00326F15" w:rsidRPr="00551E56" w:rsidRDefault="002D64C5"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5D20B386" w:rsidR="00326F15" w:rsidRPr="00551E56" w:rsidRDefault="002D64C5" w:rsidP="008B2D95">
            <w:pPr>
              <w:pStyle w:val="mainbody"/>
              <w:spacing w:line="240" w:lineRule="auto"/>
              <w:jc w:val="center"/>
              <w:rPr>
                <w:color w:val="000000" w:themeColor="text1"/>
              </w:rPr>
            </w:pPr>
            <w:r>
              <w:rPr>
                <w:color w:val="000000" w:themeColor="text1"/>
              </w:rPr>
              <w:t>4</w:t>
            </w:r>
          </w:p>
        </w:tc>
      </w:tr>
      <w:tr w:rsidR="00326F15" w:rsidRPr="00551E56" w14:paraId="717D3335" w14:textId="77777777" w:rsidTr="00326F15">
        <w:trPr>
          <w:trHeight w:val="454"/>
        </w:trPr>
        <w:tc>
          <w:tcPr>
            <w:tcW w:w="1557" w:type="dxa"/>
            <w:shd w:val="clear" w:color="auto" w:fill="auto"/>
            <w:vAlign w:val="center"/>
          </w:tcPr>
          <w:p w14:paraId="2AA0FA76" w14:textId="1B99B0C2" w:rsidR="00326F15" w:rsidRPr="00551E56" w:rsidRDefault="002D64C5" w:rsidP="008B2D95">
            <w:pPr>
              <w:pStyle w:val="mainbody"/>
              <w:spacing w:line="240" w:lineRule="auto"/>
              <w:jc w:val="left"/>
              <w:rPr>
                <w:color w:val="000000" w:themeColor="text1"/>
              </w:rPr>
            </w:pPr>
            <w:r w:rsidRPr="002D64C5">
              <w:rPr>
                <w:color w:val="000000" w:themeColor="text1"/>
              </w:rPr>
              <w:t>D/600/8376</w:t>
            </w:r>
          </w:p>
        </w:tc>
        <w:tc>
          <w:tcPr>
            <w:tcW w:w="6235" w:type="dxa"/>
            <w:gridSpan w:val="2"/>
            <w:shd w:val="clear" w:color="auto" w:fill="auto"/>
            <w:vAlign w:val="center"/>
          </w:tcPr>
          <w:p w14:paraId="7CB5548F" w14:textId="2C07350A" w:rsidR="00326F15" w:rsidRPr="00551E56" w:rsidRDefault="002D64C5" w:rsidP="002D64C5">
            <w:pPr>
              <w:pStyle w:val="mainbody"/>
              <w:spacing w:line="240" w:lineRule="auto"/>
              <w:jc w:val="left"/>
              <w:rPr>
                <w:color w:val="000000" w:themeColor="text1"/>
              </w:rPr>
            </w:pPr>
            <w:r w:rsidRPr="002D64C5">
              <w:rPr>
                <w:color w:val="000000" w:themeColor="text1"/>
              </w:rPr>
              <w:t>Know how to Accept Delivery of, Handle, Position and Store Glass and Glass</w:t>
            </w:r>
            <w:r>
              <w:rPr>
                <w:color w:val="000000" w:themeColor="text1"/>
              </w:rPr>
              <w:t xml:space="preserve"> </w:t>
            </w:r>
            <w:r w:rsidRPr="002D64C5">
              <w:rPr>
                <w:color w:val="000000" w:themeColor="text1"/>
              </w:rPr>
              <w:t>Related Products and Materials</w:t>
            </w:r>
          </w:p>
        </w:tc>
        <w:tc>
          <w:tcPr>
            <w:tcW w:w="850" w:type="dxa"/>
            <w:shd w:val="clear" w:color="auto" w:fill="auto"/>
            <w:vAlign w:val="center"/>
          </w:tcPr>
          <w:p w14:paraId="5379EE08" w14:textId="2B8A8EEF" w:rsidR="00326F15" w:rsidRPr="00551E56" w:rsidRDefault="002D64C5"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7D9A398B" w:rsidR="00326F15" w:rsidRPr="00551E56" w:rsidRDefault="002D64C5" w:rsidP="008B2D95">
            <w:pPr>
              <w:pStyle w:val="mainbody"/>
              <w:spacing w:line="240" w:lineRule="auto"/>
              <w:jc w:val="center"/>
              <w:rPr>
                <w:color w:val="000000" w:themeColor="text1"/>
              </w:rPr>
            </w:pPr>
            <w:r>
              <w:rPr>
                <w:color w:val="000000" w:themeColor="text1"/>
              </w:rPr>
              <w:t>1</w:t>
            </w:r>
          </w:p>
        </w:tc>
      </w:tr>
      <w:tr w:rsidR="00326F15" w:rsidRPr="00551E56" w14:paraId="5B711BC6" w14:textId="77777777" w:rsidTr="00326F15">
        <w:trPr>
          <w:trHeight w:val="454"/>
        </w:trPr>
        <w:tc>
          <w:tcPr>
            <w:tcW w:w="1557" w:type="dxa"/>
            <w:shd w:val="clear" w:color="auto" w:fill="auto"/>
            <w:vAlign w:val="center"/>
          </w:tcPr>
          <w:p w14:paraId="6B226C3E" w14:textId="258280AE" w:rsidR="00326F15" w:rsidRPr="00551E56" w:rsidRDefault="00DA23AC" w:rsidP="008B2D95">
            <w:pPr>
              <w:pStyle w:val="mainbody"/>
              <w:spacing w:line="240" w:lineRule="auto"/>
              <w:jc w:val="left"/>
              <w:rPr>
                <w:color w:val="000000" w:themeColor="text1"/>
              </w:rPr>
            </w:pPr>
            <w:r w:rsidRPr="00DA23AC">
              <w:rPr>
                <w:color w:val="000000" w:themeColor="text1"/>
              </w:rPr>
              <w:t>K/600/8378</w:t>
            </w:r>
          </w:p>
        </w:tc>
        <w:tc>
          <w:tcPr>
            <w:tcW w:w="6235" w:type="dxa"/>
            <w:gridSpan w:val="2"/>
            <w:shd w:val="clear" w:color="auto" w:fill="auto"/>
            <w:vAlign w:val="center"/>
          </w:tcPr>
          <w:p w14:paraId="229F6742" w14:textId="1D7ED068" w:rsidR="00326F15" w:rsidRPr="00551E56" w:rsidRDefault="00DA23AC" w:rsidP="008B2D95">
            <w:pPr>
              <w:pStyle w:val="mainbody"/>
              <w:spacing w:line="240" w:lineRule="auto"/>
              <w:jc w:val="left"/>
              <w:rPr>
                <w:color w:val="000000" w:themeColor="text1"/>
              </w:rPr>
            </w:pPr>
            <w:r w:rsidRPr="00DA23AC">
              <w:rPr>
                <w:color w:val="000000" w:themeColor="text1"/>
              </w:rPr>
              <w:t>Know how to Carry Out Quality Checks of Glass Related Products and Materials</w:t>
            </w:r>
          </w:p>
        </w:tc>
        <w:tc>
          <w:tcPr>
            <w:tcW w:w="850" w:type="dxa"/>
            <w:shd w:val="clear" w:color="auto" w:fill="auto"/>
            <w:vAlign w:val="center"/>
          </w:tcPr>
          <w:p w14:paraId="584915A2" w14:textId="133D026D" w:rsidR="00326F15" w:rsidRPr="00551E56" w:rsidRDefault="00470781"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2692D2E3" w:rsidR="00326F15" w:rsidRPr="00551E56" w:rsidRDefault="00470781" w:rsidP="008B2D95">
            <w:pPr>
              <w:pStyle w:val="mainbody"/>
              <w:spacing w:line="240" w:lineRule="auto"/>
              <w:jc w:val="center"/>
              <w:rPr>
                <w:color w:val="000000" w:themeColor="text1"/>
              </w:rPr>
            </w:pPr>
            <w:r>
              <w:rPr>
                <w:color w:val="000000" w:themeColor="text1"/>
              </w:rPr>
              <w:t>2</w:t>
            </w:r>
          </w:p>
        </w:tc>
      </w:tr>
      <w:tr w:rsidR="0088470B" w:rsidRPr="00551E56" w14:paraId="1C6A0CC2" w14:textId="77777777" w:rsidTr="00161F7A">
        <w:trPr>
          <w:trHeight w:val="454"/>
        </w:trPr>
        <w:tc>
          <w:tcPr>
            <w:tcW w:w="9634" w:type="dxa"/>
            <w:gridSpan w:val="5"/>
            <w:shd w:val="clear" w:color="auto" w:fill="auto"/>
            <w:vAlign w:val="center"/>
          </w:tcPr>
          <w:p w14:paraId="0F005FDB" w14:textId="46659F59" w:rsidR="0088470B" w:rsidRPr="0088470B" w:rsidRDefault="0097183A" w:rsidP="0088470B">
            <w:pPr>
              <w:pStyle w:val="mainbody"/>
              <w:spacing w:line="240" w:lineRule="auto"/>
              <w:jc w:val="left"/>
              <w:rPr>
                <w:b/>
                <w:bCs/>
                <w:color w:val="000000" w:themeColor="text1"/>
              </w:rPr>
            </w:pPr>
            <w:r>
              <w:rPr>
                <w:b/>
                <w:bCs/>
                <w:color w:val="000000" w:themeColor="text1"/>
              </w:rPr>
              <w:t>Apprenticeship unit</w:t>
            </w:r>
          </w:p>
        </w:tc>
      </w:tr>
      <w:tr w:rsidR="00326F15" w:rsidRPr="00551E56" w14:paraId="2D895CBA" w14:textId="77777777" w:rsidTr="00326F15">
        <w:trPr>
          <w:trHeight w:val="397"/>
        </w:trPr>
        <w:tc>
          <w:tcPr>
            <w:tcW w:w="1557" w:type="dxa"/>
            <w:shd w:val="clear" w:color="auto" w:fill="auto"/>
            <w:vAlign w:val="center"/>
          </w:tcPr>
          <w:p w14:paraId="39303B3A" w14:textId="4A0206AC" w:rsidR="00326F15" w:rsidRPr="00551E56" w:rsidRDefault="0045187E" w:rsidP="008B2D95">
            <w:pPr>
              <w:pStyle w:val="mainbody"/>
              <w:spacing w:line="240" w:lineRule="auto"/>
              <w:jc w:val="left"/>
              <w:rPr>
                <w:color w:val="000000" w:themeColor="text1"/>
              </w:rPr>
            </w:pPr>
            <w:r w:rsidRPr="0045187E">
              <w:rPr>
                <w:color w:val="000000" w:themeColor="text1"/>
              </w:rPr>
              <w:t>F/602/3940</w:t>
            </w:r>
          </w:p>
        </w:tc>
        <w:tc>
          <w:tcPr>
            <w:tcW w:w="6235" w:type="dxa"/>
            <w:gridSpan w:val="2"/>
            <w:shd w:val="clear" w:color="auto" w:fill="auto"/>
            <w:vAlign w:val="center"/>
          </w:tcPr>
          <w:p w14:paraId="0A5CE04A" w14:textId="2FC98101" w:rsidR="00326F15" w:rsidRPr="00551E56" w:rsidRDefault="0045187E" w:rsidP="0045187E">
            <w:pPr>
              <w:pStyle w:val="mainbody"/>
              <w:spacing w:line="240" w:lineRule="auto"/>
              <w:jc w:val="left"/>
              <w:rPr>
                <w:color w:val="000000" w:themeColor="text1"/>
              </w:rPr>
            </w:pPr>
            <w:r w:rsidRPr="0045187E">
              <w:rPr>
                <w:color w:val="000000" w:themeColor="text1"/>
              </w:rPr>
              <w:t>Employment rights and responsibilities in the processing and manufacturing</w:t>
            </w:r>
            <w:r>
              <w:rPr>
                <w:color w:val="000000" w:themeColor="text1"/>
              </w:rPr>
              <w:t xml:space="preserve"> </w:t>
            </w:r>
            <w:r w:rsidRPr="0045187E">
              <w:rPr>
                <w:color w:val="000000" w:themeColor="text1"/>
              </w:rPr>
              <w:t>industries</w:t>
            </w:r>
          </w:p>
        </w:tc>
        <w:tc>
          <w:tcPr>
            <w:tcW w:w="850" w:type="dxa"/>
            <w:shd w:val="clear" w:color="auto" w:fill="auto"/>
            <w:vAlign w:val="center"/>
          </w:tcPr>
          <w:p w14:paraId="28151D8C" w14:textId="6066E31F" w:rsidR="00326F15" w:rsidRPr="00551E56" w:rsidRDefault="0045187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D1B5335" w14:textId="6623FB58" w:rsidR="00326F15" w:rsidRPr="00551E56" w:rsidRDefault="0045187E" w:rsidP="008B2D95">
            <w:pPr>
              <w:pStyle w:val="mainbody"/>
              <w:spacing w:line="240" w:lineRule="auto"/>
              <w:jc w:val="center"/>
              <w:rPr>
                <w:color w:val="000000" w:themeColor="text1"/>
              </w:rPr>
            </w:pPr>
            <w:r>
              <w:rPr>
                <w:color w:val="000000" w:themeColor="text1"/>
              </w:rPr>
              <w:t>3</w:t>
            </w:r>
          </w:p>
        </w:tc>
      </w:tr>
    </w:tbl>
    <w:p w14:paraId="249E9C65" w14:textId="77777777" w:rsidR="009C46BB" w:rsidRDefault="009C46BB" w:rsidP="009C46BB">
      <w:pPr>
        <w:pStyle w:val="Heading1"/>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34C0D4B3" w14:textId="77777777" w:rsidR="006112AE" w:rsidRDefault="006112AE" w:rsidP="006112AE">
      <w:pPr>
        <w:pStyle w:val="mainbody"/>
        <w:numPr>
          <w:ilvl w:val="0"/>
          <w:numId w:val="7"/>
        </w:numPr>
        <w:rPr>
          <w:szCs w:val="24"/>
        </w:rPr>
      </w:pPr>
      <w:r w:rsidRPr="006112AE">
        <w:rPr>
          <w:szCs w:val="24"/>
        </w:rPr>
        <w:t xml:space="preserve">Coursework, </w:t>
      </w:r>
    </w:p>
    <w:p w14:paraId="4E43DAC1" w14:textId="77777777" w:rsidR="006112AE" w:rsidRDefault="006112AE" w:rsidP="006112AE">
      <w:pPr>
        <w:pStyle w:val="mainbody"/>
        <w:numPr>
          <w:ilvl w:val="0"/>
          <w:numId w:val="7"/>
        </w:numPr>
        <w:rPr>
          <w:szCs w:val="24"/>
        </w:rPr>
      </w:pPr>
      <w:r w:rsidRPr="006112AE">
        <w:rPr>
          <w:szCs w:val="24"/>
        </w:rPr>
        <w:t xml:space="preserve">E-assessment, </w:t>
      </w:r>
    </w:p>
    <w:p w14:paraId="5D9A9FE6" w14:textId="77777777" w:rsidR="006112AE" w:rsidRDefault="006112AE" w:rsidP="006112AE">
      <w:pPr>
        <w:pStyle w:val="mainbody"/>
        <w:numPr>
          <w:ilvl w:val="0"/>
          <w:numId w:val="7"/>
        </w:numPr>
        <w:rPr>
          <w:szCs w:val="24"/>
        </w:rPr>
      </w:pPr>
      <w:r w:rsidRPr="006112AE">
        <w:rPr>
          <w:szCs w:val="24"/>
        </w:rPr>
        <w:t xml:space="preserve">Oral Examination, </w:t>
      </w:r>
    </w:p>
    <w:p w14:paraId="48E56F4F" w14:textId="77777777" w:rsidR="006112AE" w:rsidRDefault="006112AE" w:rsidP="006112AE">
      <w:pPr>
        <w:pStyle w:val="mainbody"/>
        <w:numPr>
          <w:ilvl w:val="0"/>
          <w:numId w:val="7"/>
        </w:numPr>
        <w:rPr>
          <w:szCs w:val="24"/>
        </w:rPr>
      </w:pPr>
      <w:r w:rsidRPr="006112AE">
        <w:rPr>
          <w:szCs w:val="24"/>
        </w:rPr>
        <w:t xml:space="preserve">Portfolio of Evidence, </w:t>
      </w:r>
    </w:p>
    <w:p w14:paraId="7C95AC49" w14:textId="24EC1586" w:rsidR="00785D73" w:rsidRDefault="006112AE" w:rsidP="006112AE">
      <w:pPr>
        <w:pStyle w:val="mainbody"/>
        <w:numPr>
          <w:ilvl w:val="0"/>
          <w:numId w:val="7"/>
        </w:numPr>
        <w:rPr>
          <w:szCs w:val="24"/>
        </w:rPr>
      </w:pPr>
      <w:r w:rsidRPr="006112AE">
        <w:rPr>
          <w:szCs w:val="24"/>
        </w:rPr>
        <w:t>Written Examination</w:t>
      </w:r>
    </w:p>
    <w:p w14:paraId="100277C5" w14:textId="77777777" w:rsidR="006112AE" w:rsidRDefault="006112AE"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9C46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F372D" w14:textId="77777777" w:rsidR="0036023D" w:rsidRDefault="0036023D">
      <w:pPr>
        <w:spacing w:after="0" w:line="240" w:lineRule="auto"/>
      </w:pPr>
      <w:r>
        <w:separator/>
      </w:r>
    </w:p>
  </w:endnote>
  <w:endnote w:type="continuationSeparator" w:id="0">
    <w:p w14:paraId="366C28D1" w14:textId="77777777" w:rsidR="0036023D" w:rsidRDefault="0036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EE30" w14:textId="77777777" w:rsidR="0036023D" w:rsidRDefault="0036023D">
      <w:pPr>
        <w:spacing w:after="0" w:line="240" w:lineRule="auto"/>
      </w:pPr>
      <w:r>
        <w:separator/>
      </w:r>
    </w:p>
  </w:footnote>
  <w:footnote w:type="continuationSeparator" w:id="0">
    <w:p w14:paraId="35B5A79A" w14:textId="77777777" w:rsidR="0036023D" w:rsidRDefault="00360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9B86BD5"/>
    <w:multiLevelType w:val="hybridMultilevel"/>
    <w:tmpl w:val="2EF2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332CC"/>
    <w:rsid w:val="000504A6"/>
    <w:rsid w:val="00071109"/>
    <w:rsid w:val="000D459B"/>
    <w:rsid w:val="000D76C9"/>
    <w:rsid w:val="001923C1"/>
    <w:rsid w:val="001C5460"/>
    <w:rsid w:val="0027141B"/>
    <w:rsid w:val="002D64C5"/>
    <w:rsid w:val="00323326"/>
    <w:rsid w:val="00326F15"/>
    <w:rsid w:val="0036023D"/>
    <w:rsid w:val="003B7A13"/>
    <w:rsid w:val="003E746B"/>
    <w:rsid w:val="0045187E"/>
    <w:rsid w:val="00470781"/>
    <w:rsid w:val="00530347"/>
    <w:rsid w:val="0057401B"/>
    <w:rsid w:val="005F7ABF"/>
    <w:rsid w:val="00607C22"/>
    <w:rsid w:val="006112AE"/>
    <w:rsid w:val="0069383A"/>
    <w:rsid w:val="006A6792"/>
    <w:rsid w:val="006B2643"/>
    <w:rsid w:val="006F4E39"/>
    <w:rsid w:val="007004AE"/>
    <w:rsid w:val="00765D04"/>
    <w:rsid w:val="00785D73"/>
    <w:rsid w:val="00796AA7"/>
    <w:rsid w:val="0088470B"/>
    <w:rsid w:val="008E7AAF"/>
    <w:rsid w:val="008F64AC"/>
    <w:rsid w:val="009342AB"/>
    <w:rsid w:val="00954E4F"/>
    <w:rsid w:val="00963D12"/>
    <w:rsid w:val="0097183A"/>
    <w:rsid w:val="00972840"/>
    <w:rsid w:val="009A3258"/>
    <w:rsid w:val="009C25C3"/>
    <w:rsid w:val="009C46BB"/>
    <w:rsid w:val="009E2FD5"/>
    <w:rsid w:val="00A61B91"/>
    <w:rsid w:val="00AB1807"/>
    <w:rsid w:val="00B06B76"/>
    <w:rsid w:val="00B50C6C"/>
    <w:rsid w:val="00B8023C"/>
    <w:rsid w:val="00BD6F0E"/>
    <w:rsid w:val="00BE2993"/>
    <w:rsid w:val="00BF7098"/>
    <w:rsid w:val="00C438DF"/>
    <w:rsid w:val="00C65B2E"/>
    <w:rsid w:val="00CB4C19"/>
    <w:rsid w:val="00CD0A7E"/>
    <w:rsid w:val="00D506FA"/>
    <w:rsid w:val="00D53A8E"/>
    <w:rsid w:val="00D725E9"/>
    <w:rsid w:val="00D80D05"/>
    <w:rsid w:val="00DA23AC"/>
    <w:rsid w:val="00DD1517"/>
    <w:rsid w:val="00DE05D5"/>
    <w:rsid w:val="00E66108"/>
    <w:rsid w:val="00EE7374"/>
    <w:rsid w:val="00F373B2"/>
    <w:rsid w:val="00F806E8"/>
    <w:rsid w:val="00FE639E"/>
    <w:rsid w:val="00FF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autoRedefine/>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autoRedefine/>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16</cp:revision>
  <dcterms:created xsi:type="dcterms:W3CDTF">2019-06-25T08:43:00Z</dcterms:created>
  <dcterms:modified xsi:type="dcterms:W3CDTF">2019-06-25T08:53:00Z</dcterms:modified>
</cp:coreProperties>
</file>