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73ED" w14:textId="0F7CCD71" w:rsidR="001F24C0" w:rsidRDefault="001F24C0" w:rsidP="001F24C0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CA499C3" wp14:editId="6A59BB8C">
            <wp:extent cx="69469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D6B9A" w14:textId="6E17B8FF" w:rsidR="007800B2" w:rsidRPr="007800B2" w:rsidRDefault="007800B2" w:rsidP="007800B2">
      <w:pPr>
        <w:pStyle w:val="Default"/>
        <w:rPr>
          <w:rFonts w:ascii="Calibri" w:hAnsi="Calibri" w:cs="Calibri"/>
          <w:color w:val="auto"/>
        </w:rPr>
      </w:pPr>
      <w:r w:rsidRPr="007800B2">
        <w:rPr>
          <w:rFonts w:ascii="Calibri" w:hAnsi="Calibri" w:cs="Calibri"/>
          <w:color w:val="auto"/>
        </w:rPr>
        <w:t>18/03/2020</w:t>
      </w:r>
    </w:p>
    <w:p w14:paraId="044F144E" w14:textId="18006B34" w:rsidR="001F24C0" w:rsidRDefault="001F24C0" w:rsidP="001F24C0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Alternative assessment methods</w:t>
      </w:r>
    </w:p>
    <w:p w14:paraId="79CAA074" w14:textId="6D7A76CD" w:rsidR="001F24C0" w:rsidRDefault="001F24C0" w:rsidP="001F24C0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14:paraId="0E2C8FA3" w14:textId="1CCCDF49" w:rsidR="001F24C0" w:rsidRPr="001F24C0" w:rsidRDefault="001F24C0" w:rsidP="001F24C0">
      <w:pPr>
        <w:pStyle w:val="Default"/>
        <w:rPr>
          <w:rFonts w:ascii="Calibri" w:hAnsi="Calibri" w:cs="Calibri"/>
        </w:rPr>
      </w:pPr>
      <w:r w:rsidRPr="001F24C0">
        <w:rPr>
          <w:rFonts w:ascii="Calibri" w:hAnsi="Calibri" w:cs="Calibri"/>
          <w:color w:val="auto"/>
        </w:rPr>
        <w:t>Although we all agree that the health of everyone is the main concern, we do appreciate that for some candidates and Centres</w:t>
      </w:r>
      <w:r>
        <w:rPr>
          <w:rFonts w:ascii="Calibri" w:hAnsi="Calibri" w:cs="Calibri"/>
          <w:color w:val="auto"/>
        </w:rPr>
        <w:t>,</w:t>
      </w:r>
      <w:r w:rsidRPr="001F24C0">
        <w:rPr>
          <w:rFonts w:ascii="Calibri" w:hAnsi="Calibri" w:cs="Calibri"/>
          <w:color w:val="auto"/>
        </w:rPr>
        <w:t xml:space="preserve"> there may be a need</w:t>
      </w:r>
      <w:r w:rsidR="007800B2">
        <w:rPr>
          <w:rFonts w:ascii="Calibri" w:hAnsi="Calibri" w:cs="Calibri"/>
          <w:color w:val="auto"/>
        </w:rPr>
        <w:t>,</w:t>
      </w:r>
      <w:r w:rsidRPr="001F24C0">
        <w:rPr>
          <w:rFonts w:ascii="Calibri" w:hAnsi="Calibri" w:cs="Calibri"/>
          <w:color w:val="auto"/>
        </w:rPr>
        <w:t xml:space="preserve"> or desire</w:t>
      </w:r>
      <w:r w:rsidR="007800B2">
        <w:rPr>
          <w:rFonts w:ascii="Calibri" w:hAnsi="Calibri" w:cs="Calibri"/>
          <w:color w:val="auto"/>
        </w:rPr>
        <w:t>,</w:t>
      </w:r>
      <w:r w:rsidRPr="001F24C0">
        <w:rPr>
          <w:rFonts w:ascii="Calibri" w:hAnsi="Calibri" w:cs="Calibri"/>
          <w:color w:val="auto"/>
        </w:rPr>
        <w:t xml:space="preserve"> to continue with qualification</w:t>
      </w:r>
      <w:r w:rsidR="007800B2">
        <w:rPr>
          <w:rFonts w:ascii="Calibri" w:hAnsi="Calibri" w:cs="Calibri"/>
          <w:color w:val="auto"/>
        </w:rPr>
        <w:t xml:space="preserve"> achievement and delivery</w:t>
      </w:r>
      <w:r>
        <w:rPr>
          <w:rFonts w:ascii="Calibri" w:hAnsi="Calibri" w:cs="Calibri"/>
          <w:color w:val="auto"/>
        </w:rPr>
        <w:t xml:space="preserve">. </w:t>
      </w:r>
      <w:r w:rsidRPr="001F24C0">
        <w:rPr>
          <w:rFonts w:ascii="Calibri" w:hAnsi="Calibri" w:cs="Calibri"/>
          <w:color w:val="auto"/>
        </w:rPr>
        <w:t xml:space="preserve"> </w:t>
      </w:r>
    </w:p>
    <w:p w14:paraId="41C3590D" w14:textId="1D810638" w:rsidR="001F24C0" w:rsidRDefault="001F24C0" w:rsidP="001F24C0">
      <w:pPr>
        <w:rPr>
          <w:sz w:val="24"/>
          <w:szCs w:val="24"/>
        </w:rPr>
      </w:pPr>
      <w:r w:rsidRPr="001F24C0">
        <w:rPr>
          <w:sz w:val="24"/>
          <w:szCs w:val="24"/>
        </w:rPr>
        <w:t xml:space="preserve">We are sure you will have your own plans in place </w:t>
      </w:r>
      <w:r w:rsidR="007800B2">
        <w:rPr>
          <w:sz w:val="24"/>
          <w:szCs w:val="24"/>
        </w:rPr>
        <w:t xml:space="preserve">and many centres already use alternative methods </w:t>
      </w:r>
      <w:r w:rsidRPr="001F24C0">
        <w:rPr>
          <w:sz w:val="24"/>
          <w:szCs w:val="24"/>
        </w:rPr>
        <w:t xml:space="preserve">but </w:t>
      </w:r>
      <w:r w:rsidR="007800B2">
        <w:rPr>
          <w:sz w:val="24"/>
          <w:szCs w:val="24"/>
        </w:rPr>
        <w:t xml:space="preserve">we </w:t>
      </w:r>
      <w:r w:rsidRPr="001F24C0">
        <w:rPr>
          <w:sz w:val="24"/>
          <w:szCs w:val="24"/>
        </w:rPr>
        <w:t>thought it worthwhile reminding you that where assessments are booked to take place there is a lot of technology that can be used to help reduce the need for physical visits or meetings</w:t>
      </w:r>
      <w:r>
        <w:rPr>
          <w:sz w:val="24"/>
          <w:szCs w:val="24"/>
        </w:rPr>
        <w:t>.</w:t>
      </w:r>
    </w:p>
    <w:p w14:paraId="64CEF840" w14:textId="77777777" w:rsidR="001F24C0" w:rsidRDefault="001F24C0" w:rsidP="001F24C0">
      <w:pPr>
        <w:rPr>
          <w:sz w:val="24"/>
          <w:szCs w:val="24"/>
        </w:rPr>
      </w:pPr>
    </w:p>
    <w:p w14:paraId="68CAB991" w14:textId="46AB3BC0" w:rsidR="001F24C0" w:rsidRDefault="001F24C0" w:rsidP="001F24C0">
      <w:pPr>
        <w:rPr>
          <w:sz w:val="24"/>
          <w:szCs w:val="24"/>
        </w:rPr>
      </w:pPr>
      <w:r>
        <w:rPr>
          <w:sz w:val="24"/>
          <w:szCs w:val="24"/>
        </w:rPr>
        <w:t>The range of methods</w:t>
      </w:r>
      <w:r w:rsidRPr="001F24C0">
        <w:rPr>
          <w:sz w:val="24"/>
          <w:szCs w:val="24"/>
        </w:rPr>
        <w:t xml:space="preserve"> includ</w:t>
      </w:r>
      <w:r>
        <w:rPr>
          <w:sz w:val="24"/>
          <w:szCs w:val="24"/>
        </w:rPr>
        <w:t>e</w:t>
      </w:r>
      <w:r w:rsidRPr="001F24C0">
        <w:rPr>
          <w:sz w:val="24"/>
          <w:szCs w:val="24"/>
        </w:rPr>
        <w:t xml:space="preserve"> the use of audio, Skype, WhatsApp, </w:t>
      </w:r>
      <w:r>
        <w:rPr>
          <w:sz w:val="24"/>
          <w:szCs w:val="24"/>
        </w:rPr>
        <w:t>F</w:t>
      </w:r>
      <w:r w:rsidRPr="001F24C0">
        <w:rPr>
          <w:sz w:val="24"/>
          <w:szCs w:val="24"/>
        </w:rPr>
        <w:t>acetime etc  to record Q</w:t>
      </w:r>
      <w:r>
        <w:rPr>
          <w:sz w:val="24"/>
          <w:szCs w:val="24"/>
        </w:rPr>
        <w:t xml:space="preserve">uestion </w:t>
      </w:r>
      <w:r w:rsidRPr="001F24C0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1F24C0">
        <w:rPr>
          <w:sz w:val="24"/>
          <w:szCs w:val="24"/>
        </w:rPr>
        <w:t>A</w:t>
      </w:r>
      <w:r>
        <w:rPr>
          <w:sz w:val="24"/>
          <w:szCs w:val="24"/>
        </w:rPr>
        <w:t>nswer</w:t>
      </w:r>
      <w:r w:rsidRPr="001F24C0">
        <w:rPr>
          <w:sz w:val="24"/>
          <w:szCs w:val="24"/>
        </w:rPr>
        <w:t xml:space="preserve"> sessions or Professional Discussions and using remote video evidence of practical activities. We do have written guidance on the use of remote video; this is a medium that has been used successfully in the past. </w:t>
      </w:r>
    </w:p>
    <w:p w14:paraId="3220048D" w14:textId="77777777" w:rsidR="007800B2" w:rsidRDefault="007800B2" w:rsidP="001F24C0">
      <w:pPr>
        <w:rPr>
          <w:sz w:val="24"/>
          <w:szCs w:val="24"/>
        </w:rPr>
      </w:pPr>
    </w:p>
    <w:p w14:paraId="74B10690" w14:textId="0936351D" w:rsidR="001F24C0" w:rsidRDefault="001F24C0" w:rsidP="001F24C0">
      <w:pPr>
        <w:rPr>
          <w:sz w:val="24"/>
          <w:szCs w:val="24"/>
        </w:rPr>
      </w:pPr>
      <w:r>
        <w:rPr>
          <w:sz w:val="24"/>
          <w:szCs w:val="24"/>
        </w:rPr>
        <w:t>In addition to this do not overlook the opportunity for c</w:t>
      </w:r>
      <w:r w:rsidRPr="001F24C0">
        <w:rPr>
          <w:sz w:val="24"/>
          <w:szCs w:val="24"/>
        </w:rPr>
        <w:t xml:space="preserve">andidates </w:t>
      </w:r>
      <w:r>
        <w:rPr>
          <w:sz w:val="24"/>
          <w:szCs w:val="24"/>
        </w:rPr>
        <w:t>to</w:t>
      </w:r>
      <w:r w:rsidRPr="001F24C0">
        <w:rPr>
          <w:sz w:val="24"/>
          <w:szCs w:val="24"/>
        </w:rPr>
        <w:t xml:space="preserve"> submit some photographic/video evidence and detailed personal statements on the work carried out, </w:t>
      </w:r>
      <w:r>
        <w:rPr>
          <w:sz w:val="24"/>
          <w:szCs w:val="24"/>
        </w:rPr>
        <w:t>you can then use the above methods to ask the relevant underpinning knowledge questions.</w:t>
      </w:r>
    </w:p>
    <w:p w14:paraId="7FA060B7" w14:textId="77777777" w:rsidR="007800B2" w:rsidRDefault="007800B2" w:rsidP="001F24C0">
      <w:pPr>
        <w:rPr>
          <w:sz w:val="24"/>
          <w:szCs w:val="24"/>
        </w:rPr>
      </w:pPr>
    </w:p>
    <w:p w14:paraId="443DE996" w14:textId="43A5348B" w:rsidR="001F24C0" w:rsidRDefault="001F24C0" w:rsidP="001F24C0">
      <w:pPr>
        <w:rPr>
          <w:sz w:val="24"/>
          <w:szCs w:val="24"/>
        </w:rPr>
      </w:pPr>
      <w:r>
        <w:rPr>
          <w:sz w:val="24"/>
          <w:szCs w:val="24"/>
        </w:rPr>
        <w:t xml:space="preserve">Another useful source of supporting evidence </w:t>
      </w:r>
      <w:r w:rsidR="007800B2">
        <w:rPr>
          <w:sz w:val="24"/>
          <w:szCs w:val="24"/>
        </w:rPr>
        <w:t xml:space="preserve">are </w:t>
      </w:r>
      <w:r w:rsidRPr="001F24C0">
        <w:rPr>
          <w:sz w:val="24"/>
          <w:szCs w:val="24"/>
        </w:rPr>
        <w:t>meaningful witness testimonies from Supervisors etc.</w:t>
      </w:r>
      <w:r w:rsidR="007800B2">
        <w:rPr>
          <w:sz w:val="24"/>
          <w:szCs w:val="24"/>
        </w:rPr>
        <w:t xml:space="preserve"> To give </w:t>
      </w:r>
      <w:proofErr w:type="gramStart"/>
      <w:r w:rsidR="007800B2">
        <w:rPr>
          <w:sz w:val="24"/>
          <w:szCs w:val="24"/>
        </w:rPr>
        <w:t>these true value</w:t>
      </w:r>
      <w:proofErr w:type="gramEnd"/>
      <w:r w:rsidR="007800B2">
        <w:rPr>
          <w:sz w:val="24"/>
          <w:szCs w:val="24"/>
        </w:rPr>
        <w:t xml:space="preserve"> they should be </w:t>
      </w:r>
      <w:r w:rsidRPr="001F24C0">
        <w:rPr>
          <w:sz w:val="24"/>
          <w:szCs w:val="24"/>
        </w:rPr>
        <w:t xml:space="preserve">on specific tasks carried out by the </w:t>
      </w:r>
      <w:r w:rsidR="007800B2">
        <w:rPr>
          <w:sz w:val="24"/>
          <w:szCs w:val="24"/>
        </w:rPr>
        <w:t xml:space="preserve">candidate </w:t>
      </w:r>
      <w:r w:rsidRPr="001F24C0">
        <w:rPr>
          <w:sz w:val="24"/>
          <w:szCs w:val="24"/>
        </w:rPr>
        <w:t xml:space="preserve"> rather than generic statements</w:t>
      </w:r>
      <w:r w:rsidR="007800B2">
        <w:rPr>
          <w:sz w:val="24"/>
          <w:szCs w:val="24"/>
        </w:rPr>
        <w:t>, again the use of technology will help to ensure the authenticity of these</w:t>
      </w:r>
      <w:r w:rsidRPr="001F24C0">
        <w:rPr>
          <w:sz w:val="24"/>
          <w:szCs w:val="24"/>
        </w:rPr>
        <w:t xml:space="preserve">. </w:t>
      </w:r>
    </w:p>
    <w:p w14:paraId="33DD9688" w14:textId="77777777" w:rsidR="007800B2" w:rsidRDefault="007800B2" w:rsidP="001F24C0">
      <w:pPr>
        <w:rPr>
          <w:sz w:val="24"/>
          <w:szCs w:val="24"/>
        </w:rPr>
      </w:pPr>
    </w:p>
    <w:p w14:paraId="4C21FF95" w14:textId="62821DF8" w:rsidR="007800B2" w:rsidRDefault="007800B2" w:rsidP="001F24C0">
      <w:pPr>
        <w:rPr>
          <w:sz w:val="24"/>
          <w:szCs w:val="24"/>
        </w:rPr>
      </w:pPr>
      <w:r w:rsidRPr="007800B2">
        <w:rPr>
          <w:sz w:val="24"/>
          <w:szCs w:val="24"/>
        </w:rPr>
        <w:t>Accessing candidate evidence by the EQA is something we will leave you to discuss with your EQA as we know there are many variations including e-portfolio, scan and email, upload to GQA online etc.</w:t>
      </w:r>
      <w:r>
        <w:rPr>
          <w:sz w:val="24"/>
          <w:szCs w:val="24"/>
        </w:rPr>
        <w:t xml:space="preserve"> as many Centres are moving away from traditional, hard copy portfolios.</w:t>
      </w:r>
    </w:p>
    <w:p w14:paraId="51988062" w14:textId="77777777" w:rsidR="007800B2" w:rsidRDefault="007800B2" w:rsidP="001F24C0">
      <w:pPr>
        <w:rPr>
          <w:sz w:val="24"/>
          <w:szCs w:val="24"/>
        </w:rPr>
      </w:pPr>
    </w:p>
    <w:p w14:paraId="39ABD3EF" w14:textId="4F56D790" w:rsidR="007800B2" w:rsidRDefault="007800B2" w:rsidP="001F24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Obviously</w:t>
      </w:r>
      <w:proofErr w:type="gramEnd"/>
      <w:r>
        <w:rPr>
          <w:sz w:val="24"/>
          <w:szCs w:val="24"/>
        </w:rPr>
        <w:t xml:space="preserve"> we all have to adapt working practices to minimise disruption but of course the validity and integrity of the qualifications have to be monitored and maintained. </w:t>
      </w:r>
    </w:p>
    <w:p w14:paraId="418F5D29" w14:textId="77777777" w:rsidR="007800B2" w:rsidRPr="001F24C0" w:rsidRDefault="007800B2" w:rsidP="001F24C0">
      <w:pPr>
        <w:rPr>
          <w:sz w:val="24"/>
          <w:szCs w:val="24"/>
        </w:rPr>
      </w:pPr>
    </w:p>
    <w:p w14:paraId="1636E747" w14:textId="07FC8656" w:rsidR="001F24C0" w:rsidRPr="001F24C0" w:rsidRDefault="001F24C0" w:rsidP="001F24C0">
      <w:pPr>
        <w:rPr>
          <w:sz w:val="24"/>
          <w:szCs w:val="24"/>
        </w:rPr>
      </w:pPr>
      <w:r w:rsidRPr="001F24C0">
        <w:rPr>
          <w:sz w:val="24"/>
          <w:szCs w:val="24"/>
        </w:rPr>
        <w:t>If you want to discuss anything in relation to assessment practices do not hesitate to contact me</w:t>
      </w:r>
      <w:r w:rsidR="00CD731D">
        <w:rPr>
          <w:sz w:val="24"/>
          <w:szCs w:val="24"/>
        </w:rPr>
        <w:t xml:space="preserve"> or your EQA</w:t>
      </w:r>
      <w:r w:rsidRPr="001F24C0">
        <w:rPr>
          <w:sz w:val="24"/>
          <w:szCs w:val="24"/>
        </w:rPr>
        <w:t>.</w:t>
      </w:r>
    </w:p>
    <w:p w14:paraId="0BE1DD7B" w14:textId="79D860B7" w:rsidR="002F080A" w:rsidRDefault="002F080A"/>
    <w:p w14:paraId="7D034C88" w14:textId="37F58E52" w:rsidR="007800B2" w:rsidRDefault="007800B2">
      <w:r>
        <w:t>Sean Hayes</w:t>
      </w:r>
    </w:p>
    <w:p w14:paraId="6261C40B" w14:textId="28489878" w:rsidR="007800B2" w:rsidRDefault="007800B2">
      <w:r>
        <w:t>GQA Operations Manager</w:t>
      </w:r>
      <w:bookmarkStart w:id="0" w:name="_GoBack"/>
      <w:bookmarkEnd w:id="0"/>
    </w:p>
    <w:p w14:paraId="040DFBE7" w14:textId="016EF02C" w:rsidR="007800B2" w:rsidRDefault="007800B2">
      <w:r>
        <w:t xml:space="preserve">Email </w:t>
      </w:r>
      <w:hyperlink r:id="rId5" w:history="1">
        <w:r w:rsidRPr="004874C5">
          <w:rPr>
            <w:rStyle w:val="Hyperlink"/>
          </w:rPr>
          <w:t>sean@gqaqualifications.com</w:t>
        </w:r>
      </w:hyperlink>
    </w:p>
    <w:p w14:paraId="58AE3FD2" w14:textId="6A13546F" w:rsidR="007800B2" w:rsidRDefault="007800B2">
      <w:r>
        <w:t>Mobile 0788 433 626</w:t>
      </w:r>
    </w:p>
    <w:sectPr w:rsidR="00780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0"/>
    <w:rsid w:val="001F24C0"/>
    <w:rsid w:val="002F080A"/>
    <w:rsid w:val="007800B2"/>
    <w:rsid w:val="00C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EC63"/>
  <w15:chartTrackingRefBased/>
  <w15:docId w15:val="{4E0807D4-1A37-4EC2-BA22-60BC9B06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F24C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an@gqaqualificat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Hayes</dc:creator>
  <cp:keywords/>
  <dc:description/>
  <cp:lastModifiedBy>Sean Hayes</cp:lastModifiedBy>
  <cp:revision>2</cp:revision>
  <dcterms:created xsi:type="dcterms:W3CDTF">2020-03-18T14:38:00Z</dcterms:created>
  <dcterms:modified xsi:type="dcterms:W3CDTF">2020-03-18T15:01:00Z</dcterms:modified>
</cp:coreProperties>
</file>