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427EAB0A" w:rsidR="001C7890" w:rsidRDefault="00C438DF" w:rsidP="00107A0A">
      <w:pPr>
        <w:pStyle w:val="Heading"/>
      </w:pPr>
      <w:r>
        <w:t xml:space="preserve">Qualification </w:t>
      </w:r>
      <w:r w:rsidR="0027141B">
        <w:t>T</w:t>
      </w:r>
      <w:r>
        <w:t xml:space="preserve">itle: </w:t>
      </w:r>
      <w:r w:rsidR="00FA1716" w:rsidRPr="00FA1716">
        <w:t xml:space="preserve">GQA </w:t>
      </w:r>
      <w:r w:rsidR="006E05DD" w:rsidRPr="006E05DD">
        <w:t xml:space="preserve">Level </w:t>
      </w:r>
      <w:r w:rsidR="00DB3391" w:rsidRPr="00DB3391">
        <w:t xml:space="preserve">2 </w:t>
      </w:r>
      <w:r w:rsidR="001A611D" w:rsidRPr="001A611D">
        <w:t>NVQ Certificate in Wood Occupations (Construction)</w:t>
      </w:r>
    </w:p>
    <w:p w14:paraId="73D30DF5" w14:textId="6E3C82BC" w:rsidR="00EE3744" w:rsidRDefault="0027141B" w:rsidP="003A1DFC">
      <w:pPr>
        <w:pStyle w:val="Heading"/>
      </w:pPr>
      <w:r w:rsidRPr="0027141B">
        <w:t>Qualification Number</w:t>
      </w:r>
      <w:r w:rsidR="00C438DF">
        <w:t xml:space="preserve">: </w:t>
      </w:r>
      <w:r w:rsidR="001A611D" w:rsidRPr="001A611D">
        <w:t>601/8619/7</w:t>
      </w:r>
    </w:p>
    <w:p w14:paraId="35B11EB2" w14:textId="77777777" w:rsidR="00DB3391" w:rsidRDefault="00DB3391" w:rsidP="003A1DFC">
      <w:pPr>
        <w:pStyle w:val="Heading"/>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D2416E4" w14:textId="77777777" w:rsidR="006C0E7F" w:rsidRDefault="006C0E7F" w:rsidP="006C0E7F">
      <w:pPr>
        <w:pStyle w:val="mainbody"/>
      </w:pPr>
      <w:r>
        <w:t xml:space="preserve">This qualification is aimed at those who are involved in either shopfitting site work or shopfitting bench work. The qualification is at level 2 although there may be some units at different levels and should be taken by those who are trained to deal with routine </w:t>
      </w:r>
      <w:proofErr w:type="gramStart"/>
      <w:r>
        <w:t>assignments, but</w:t>
      </w:r>
      <w:proofErr w:type="gramEnd"/>
      <w:r>
        <w:t xml:space="preserve"> is equally suitable for new entrants to the industry. During assessment candidates should require minimum supervision in undertaking the job.</w:t>
      </w:r>
    </w:p>
    <w:p w14:paraId="2C8EF123" w14:textId="223D917F" w:rsidR="006C0E7F" w:rsidRDefault="006C0E7F" w:rsidP="006C0E7F">
      <w:pPr>
        <w:pStyle w:val="mainbody"/>
      </w:pPr>
      <w:r>
        <w:t>All work completed must be carried out in accordance with Building Regulations and Industry recognised safe working practices, including the disposal of waste.</w:t>
      </w:r>
    </w:p>
    <w:p w14:paraId="2F03840A" w14:textId="77777777" w:rsidR="006C0E7F" w:rsidRDefault="006C0E7F" w:rsidP="006C0E7F">
      <w:pPr>
        <w:pStyle w:val="mainbody"/>
      </w:pPr>
    </w:p>
    <w:p w14:paraId="02C58A0F" w14:textId="34ED3160" w:rsidR="006C0E7F" w:rsidRDefault="006C0E7F" w:rsidP="006C0E7F">
      <w:pPr>
        <w:pStyle w:val="mainbody"/>
      </w:pPr>
      <w:r>
        <w:t>The qualification is structured to ensure that there is a high degree of flexibility within the pathways and units available and will allow employees from companies of all sizes and specialisms equal opportunity to complete. The qualification consists of 3 mandatory units with a credit value of 10 credits, candidates must also achieve the required credits from the selected pathway. The minimum credit value of the qualification is 36 credits.</w:t>
      </w:r>
    </w:p>
    <w:p w14:paraId="0A8BFD21" w14:textId="77777777" w:rsidR="006C0E7F" w:rsidRDefault="006C0E7F" w:rsidP="006C0E7F">
      <w:pPr>
        <w:pStyle w:val="mainbody"/>
      </w:pPr>
    </w:p>
    <w:p w14:paraId="64BA3F96" w14:textId="377A98E1" w:rsidR="00DB3391" w:rsidRDefault="006C0E7F" w:rsidP="006C0E7F">
      <w:pPr>
        <w:pStyle w:val="mainbody"/>
      </w:pPr>
      <w:r>
        <w:t xml:space="preserve">There are other qualifications in Wood Occupations through </w:t>
      </w:r>
      <w:proofErr w:type="gramStart"/>
      <w:r>
        <w:t>GQA .</w:t>
      </w:r>
      <w:proofErr w:type="gramEnd"/>
    </w:p>
    <w:p w14:paraId="7547CAEC" w14:textId="77777777" w:rsidR="006C0E7F" w:rsidRPr="00AC5090" w:rsidRDefault="006C0E7F" w:rsidP="006C0E7F">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1FFEB707" w14:textId="77777777" w:rsidR="00F82633" w:rsidRDefault="00F82633" w:rsidP="00F82633">
      <w:pPr>
        <w:pStyle w:val="Heading1"/>
      </w:pPr>
      <w:r>
        <w:t>CSCS Cards</w:t>
      </w:r>
    </w:p>
    <w:p w14:paraId="09C0497C" w14:textId="77777777" w:rsidR="00F82633" w:rsidRDefault="00F82633" w:rsidP="00F82633">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lastRenderedPageBreak/>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5E40C21C"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3B72EFB4" w:rsidR="00530347" w:rsidRDefault="00A01673" w:rsidP="00961063">
            <w:pPr>
              <w:pStyle w:val="mainbody"/>
            </w:pPr>
            <w:r w:rsidRPr="00A01673">
              <w:t>01-Apr-2016</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633A381" w:rsidR="00530347" w:rsidRDefault="00F85C10" w:rsidP="00326F15">
            <w:pPr>
              <w:pStyle w:val="mainbody"/>
            </w:pPr>
            <w:r>
              <w:t>30</w:t>
            </w:r>
            <w:r w:rsidRPr="00A01673">
              <w:t>-Apr-20</w:t>
            </w:r>
            <w:r>
              <w:t>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E4D37D9" w14:textId="0E06689B" w:rsidR="005175F4" w:rsidRDefault="00602FDF" w:rsidP="0036706C">
      <w:pPr>
        <w:pStyle w:val="mainbody"/>
      </w:pPr>
      <w:r w:rsidRPr="00602FDF">
        <w:t>The qualification consists of 3 mandatory units with a credit value of 10 credits, candidates must also achieve the required credits from the selected pathway. The minimum credit value of the qualification is 36 credits, whichever pathway is selected.</w:t>
      </w:r>
    </w:p>
    <w:p w14:paraId="26E7C273" w14:textId="77777777" w:rsidR="00602FDF" w:rsidRDefault="00602FDF"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4C42CEF3" w:rsidR="00093096" w:rsidRPr="00551E56" w:rsidRDefault="00602FDF" w:rsidP="00602FDF">
            <w:pPr>
              <w:pStyle w:val="mainbody"/>
              <w:spacing w:line="240" w:lineRule="auto"/>
              <w:rPr>
                <w:color w:val="000000" w:themeColor="text1"/>
              </w:rPr>
            </w:pPr>
            <w:r w:rsidRPr="00602FDF">
              <w:rPr>
                <w:color w:val="000000" w:themeColor="text1"/>
              </w:rPr>
              <w:t>GQA Level 2 NVQ Certificate in Wood Occupations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38206A9B" w:rsidR="00093096" w:rsidRPr="00551E56" w:rsidRDefault="00602FDF" w:rsidP="002369F6">
            <w:pPr>
              <w:pStyle w:val="mainbody"/>
              <w:spacing w:line="240" w:lineRule="auto"/>
              <w:rPr>
                <w:color w:val="000000" w:themeColor="text1"/>
              </w:rPr>
            </w:pPr>
            <w:r w:rsidRPr="00602FDF">
              <w:rPr>
                <w:color w:val="000000" w:themeColor="text1"/>
              </w:rPr>
              <w:t>601/8619/7</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7007DC4C" w:rsidR="00093096" w:rsidRPr="00551E56" w:rsidRDefault="005700FB" w:rsidP="002369F6">
            <w:pPr>
              <w:pStyle w:val="mainbody"/>
              <w:spacing w:line="240" w:lineRule="auto"/>
              <w:rPr>
                <w:color w:val="000000" w:themeColor="text1"/>
              </w:rPr>
            </w:pPr>
            <w:r>
              <w:rPr>
                <w:color w:val="000000" w:themeColor="text1"/>
              </w:rPr>
              <w:t>36</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70AD3E11" w:rsidR="00093096" w:rsidRPr="00551E56" w:rsidRDefault="005700FB" w:rsidP="002369F6">
            <w:pPr>
              <w:pStyle w:val="mainbody"/>
              <w:spacing w:line="240" w:lineRule="auto"/>
              <w:rPr>
                <w:color w:val="000000" w:themeColor="text1"/>
              </w:rPr>
            </w:pPr>
            <w:r>
              <w:rPr>
                <w:color w:val="000000" w:themeColor="text1"/>
              </w:rPr>
              <w:t>360</w:t>
            </w:r>
          </w:p>
        </w:tc>
      </w:tr>
      <w:tr w:rsidR="00093096" w:rsidRPr="00551E56" w14:paraId="738630DA" w14:textId="77777777" w:rsidTr="002369F6">
        <w:trPr>
          <w:trHeight w:val="737"/>
        </w:trPr>
        <w:tc>
          <w:tcPr>
            <w:tcW w:w="9634" w:type="dxa"/>
            <w:gridSpan w:val="5"/>
            <w:shd w:val="clear" w:color="auto" w:fill="auto"/>
            <w:vAlign w:val="center"/>
          </w:tcPr>
          <w:p w14:paraId="03086137" w14:textId="46412642" w:rsidR="00093096" w:rsidRPr="007D3CAA" w:rsidRDefault="00602FDF" w:rsidP="006D3D80">
            <w:pPr>
              <w:pStyle w:val="mainbody"/>
              <w:spacing w:line="240" w:lineRule="auto"/>
              <w:jc w:val="left"/>
              <w:rPr>
                <w:color w:val="000000" w:themeColor="text1"/>
              </w:rPr>
            </w:pPr>
            <w:r w:rsidRPr="00602FDF">
              <w:rPr>
                <w:color w:val="000000" w:themeColor="text1"/>
              </w:rPr>
              <w:t>The qualification consists of 3 mandatory units with a credit value of 10 credits, candidates must also achieve the required credits from the selected pathway. The minimum credit value of the qualification is 36 credits, whichever pathway is selected.</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97F611E" w:rsidR="00093096" w:rsidRPr="00901060" w:rsidRDefault="00DD62DE" w:rsidP="002369F6">
            <w:pPr>
              <w:pStyle w:val="mainbody"/>
              <w:rPr>
                <w:b/>
                <w:bCs/>
              </w:rPr>
            </w:pPr>
            <w:r w:rsidRPr="00DD62DE">
              <w:rPr>
                <w:b/>
                <w:bCs/>
              </w:rPr>
              <w:t xml:space="preserve">Mandatory units </w:t>
            </w:r>
          </w:p>
        </w:tc>
      </w:tr>
      <w:tr w:rsidR="00F666D8" w:rsidRPr="003716B1" w14:paraId="1F817E47" w14:textId="77777777" w:rsidTr="005C3E8E">
        <w:trPr>
          <w:trHeight w:val="454"/>
        </w:trPr>
        <w:tc>
          <w:tcPr>
            <w:tcW w:w="1413" w:type="dxa"/>
            <w:shd w:val="clear" w:color="auto" w:fill="auto"/>
          </w:tcPr>
          <w:p w14:paraId="6EB627B0" w14:textId="119C30C4" w:rsidR="00F666D8" w:rsidRPr="003716B1" w:rsidRDefault="00D63ED9" w:rsidP="00F666D8">
            <w:pPr>
              <w:pStyle w:val="mainbody"/>
              <w:spacing w:line="240" w:lineRule="auto"/>
              <w:jc w:val="left"/>
            </w:pPr>
            <w:r w:rsidRPr="00D63ED9">
              <w:t>A/507/9560</w:t>
            </w:r>
          </w:p>
        </w:tc>
        <w:tc>
          <w:tcPr>
            <w:tcW w:w="6095" w:type="dxa"/>
            <w:gridSpan w:val="2"/>
            <w:shd w:val="clear" w:color="auto" w:fill="auto"/>
          </w:tcPr>
          <w:p w14:paraId="5D1D860B" w14:textId="62BCE5DA" w:rsidR="00F666D8" w:rsidRPr="003716B1" w:rsidRDefault="001C360F" w:rsidP="00F666D8">
            <w:pPr>
              <w:pStyle w:val="mainbody"/>
              <w:spacing w:line="240" w:lineRule="auto"/>
              <w:jc w:val="left"/>
            </w:pPr>
            <w:r w:rsidRPr="001C360F">
              <w:t>Conforming to General Health, Safety and Welfare in the Workplace</w:t>
            </w:r>
          </w:p>
        </w:tc>
        <w:tc>
          <w:tcPr>
            <w:tcW w:w="992" w:type="dxa"/>
            <w:shd w:val="clear" w:color="auto" w:fill="auto"/>
          </w:tcPr>
          <w:p w14:paraId="50AC3E9E" w14:textId="4FEDA132" w:rsidR="00F666D8" w:rsidRPr="003716B1" w:rsidRDefault="001C360F" w:rsidP="00F666D8">
            <w:pPr>
              <w:pStyle w:val="mainbody"/>
              <w:spacing w:line="240" w:lineRule="auto"/>
              <w:jc w:val="center"/>
            </w:pPr>
            <w:r>
              <w:t>1</w:t>
            </w:r>
          </w:p>
        </w:tc>
        <w:tc>
          <w:tcPr>
            <w:tcW w:w="1134" w:type="dxa"/>
            <w:shd w:val="clear" w:color="auto" w:fill="auto"/>
          </w:tcPr>
          <w:p w14:paraId="29222F68" w14:textId="6A4DE6FC" w:rsidR="00F666D8" w:rsidRPr="003716B1" w:rsidRDefault="001C360F"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7B7351BB" w:rsidR="003902E2" w:rsidRPr="003716B1" w:rsidRDefault="001C360F" w:rsidP="000446D4">
            <w:pPr>
              <w:pStyle w:val="mainbody"/>
              <w:spacing w:line="240" w:lineRule="auto"/>
              <w:jc w:val="left"/>
            </w:pPr>
            <w:r w:rsidRPr="001C360F">
              <w:t>F/507/9561</w:t>
            </w:r>
          </w:p>
        </w:tc>
        <w:tc>
          <w:tcPr>
            <w:tcW w:w="6095" w:type="dxa"/>
            <w:gridSpan w:val="2"/>
            <w:shd w:val="clear" w:color="auto" w:fill="auto"/>
            <w:vAlign w:val="center"/>
          </w:tcPr>
          <w:p w14:paraId="43A0810E" w14:textId="30EBD7A7" w:rsidR="003902E2" w:rsidRPr="003716B1" w:rsidRDefault="001C360F" w:rsidP="000446D4">
            <w:pPr>
              <w:pStyle w:val="mainbody"/>
              <w:spacing w:line="240" w:lineRule="auto"/>
              <w:jc w:val="left"/>
            </w:pPr>
            <w:r w:rsidRPr="001C360F">
              <w:t>Conforming to Productive Working Practices in the Workplace</w:t>
            </w:r>
          </w:p>
        </w:tc>
        <w:tc>
          <w:tcPr>
            <w:tcW w:w="992" w:type="dxa"/>
            <w:shd w:val="clear" w:color="auto" w:fill="auto"/>
            <w:vAlign w:val="center"/>
          </w:tcPr>
          <w:p w14:paraId="7F83D4F1" w14:textId="03CAC147" w:rsidR="003902E2" w:rsidRPr="003716B1" w:rsidRDefault="001C360F" w:rsidP="000446D4">
            <w:pPr>
              <w:pStyle w:val="mainbody"/>
              <w:spacing w:line="240" w:lineRule="auto"/>
              <w:jc w:val="center"/>
            </w:pPr>
            <w:r>
              <w:t>2</w:t>
            </w:r>
          </w:p>
        </w:tc>
        <w:tc>
          <w:tcPr>
            <w:tcW w:w="1134" w:type="dxa"/>
            <w:shd w:val="clear" w:color="auto" w:fill="auto"/>
            <w:vAlign w:val="center"/>
          </w:tcPr>
          <w:p w14:paraId="64157DB4" w14:textId="1465758C" w:rsidR="003902E2" w:rsidRPr="003716B1" w:rsidRDefault="001C360F" w:rsidP="000446D4">
            <w:pPr>
              <w:pStyle w:val="mainbody"/>
              <w:spacing w:line="240" w:lineRule="auto"/>
              <w:jc w:val="center"/>
            </w:pPr>
            <w:r>
              <w:t>3</w:t>
            </w:r>
          </w:p>
        </w:tc>
      </w:tr>
      <w:tr w:rsidR="00546CAF" w:rsidRPr="003716B1" w14:paraId="30BFE6F4" w14:textId="77777777" w:rsidTr="003902E2">
        <w:trPr>
          <w:trHeight w:val="454"/>
        </w:trPr>
        <w:tc>
          <w:tcPr>
            <w:tcW w:w="1413" w:type="dxa"/>
            <w:shd w:val="clear" w:color="auto" w:fill="auto"/>
            <w:vAlign w:val="center"/>
          </w:tcPr>
          <w:p w14:paraId="00DA9482" w14:textId="411B5E62" w:rsidR="00546CAF" w:rsidRPr="003716B1" w:rsidRDefault="001C360F" w:rsidP="000446D4">
            <w:pPr>
              <w:pStyle w:val="mainbody"/>
              <w:spacing w:line="240" w:lineRule="auto"/>
              <w:jc w:val="left"/>
            </w:pPr>
            <w:r w:rsidRPr="001C360F">
              <w:t>J/507/9562</w:t>
            </w:r>
          </w:p>
        </w:tc>
        <w:tc>
          <w:tcPr>
            <w:tcW w:w="6095" w:type="dxa"/>
            <w:gridSpan w:val="2"/>
            <w:shd w:val="clear" w:color="auto" w:fill="auto"/>
            <w:vAlign w:val="center"/>
          </w:tcPr>
          <w:p w14:paraId="5C7FF34D" w14:textId="36FF09A8" w:rsidR="00546CAF" w:rsidRPr="003716B1" w:rsidRDefault="008E07EB" w:rsidP="000446D4">
            <w:pPr>
              <w:pStyle w:val="mainbody"/>
              <w:spacing w:line="240" w:lineRule="auto"/>
              <w:jc w:val="left"/>
            </w:pPr>
            <w:r w:rsidRPr="008E07EB">
              <w:t>Moving, Handling and Storing Resources in the Workplace</w:t>
            </w:r>
          </w:p>
        </w:tc>
        <w:tc>
          <w:tcPr>
            <w:tcW w:w="992" w:type="dxa"/>
            <w:shd w:val="clear" w:color="auto" w:fill="auto"/>
            <w:vAlign w:val="center"/>
          </w:tcPr>
          <w:p w14:paraId="33A5B408" w14:textId="712234DD" w:rsidR="00546CAF" w:rsidRPr="003716B1" w:rsidRDefault="008E07EB" w:rsidP="000446D4">
            <w:pPr>
              <w:pStyle w:val="mainbody"/>
              <w:spacing w:line="240" w:lineRule="auto"/>
              <w:jc w:val="center"/>
            </w:pPr>
            <w:r>
              <w:t>2</w:t>
            </w:r>
          </w:p>
        </w:tc>
        <w:tc>
          <w:tcPr>
            <w:tcW w:w="1134" w:type="dxa"/>
            <w:shd w:val="clear" w:color="auto" w:fill="auto"/>
            <w:vAlign w:val="center"/>
          </w:tcPr>
          <w:p w14:paraId="76F85ACA" w14:textId="48530363" w:rsidR="00546CAF" w:rsidRPr="003716B1" w:rsidRDefault="008E07EB" w:rsidP="000446D4">
            <w:pPr>
              <w:pStyle w:val="mainbody"/>
              <w:spacing w:line="240" w:lineRule="auto"/>
              <w:jc w:val="center"/>
            </w:pPr>
            <w:r>
              <w:t>5</w:t>
            </w:r>
          </w:p>
        </w:tc>
      </w:tr>
      <w:tr w:rsidR="00391E49" w:rsidRPr="00AE6151" w14:paraId="5622CDCB" w14:textId="77777777" w:rsidTr="00A26989">
        <w:trPr>
          <w:trHeight w:val="397"/>
        </w:trPr>
        <w:tc>
          <w:tcPr>
            <w:tcW w:w="9634" w:type="dxa"/>
            <w:gridSpan w:val="5"/>
            <w:shd w:val="clear" w:color="auto" w:fill="auto"/>
            <w:vAlign w:val="center"/>
          </w:tcPr>
          <w:p w14:paraId="2822B266" w14:textId="388C71E5" w:rsidR="00391E49" w:rsidRPr="00AE6151" w:rsidRDefault="008E07EB" w:rsidP="00A26989">
            <w:pPr>
              <w:pStyle w:val="mainbody"/>
              <w:spacing w:line="240" w:lineRule="auto"/>
              <w:jc w:val="left"/>
              <w:rPr>
                <w:b/>
                <w:bCs/>
                <w:color w:val="000000" w:themeColor="text1"/>
              </w:rPr>
            </w:pPr>
            <w:r w:rsidRPr="008E07EB">
              <w:rPr>
                <w:b/>
                <w:bCs/>
                <w:color w:val="000000" w:themeColor="text1"/>
              </w:rPr>
              <w:t>Pathway 1 - Shopfitting site work (Pathway - Optional - Credits: 26 Minimum, 26 Maximum)</w:t>
            </w:r>
          </w:p>
        </w:tc>
      </w:tr>
      <w:tr w:rsidR="003902E2" w:rsidRPr="003716B1" w14:paraId="03898455" w14:textId="77777777" w:rsidTr="003902E2">
        <w:trPr>
          <w:trHeight w:val="454"/>
        </w:trPr>
        <w:tc>
          <w:tcPr>
            <w:tcW w:w="1413" w:type="dxa"/>
            <w:shd w:val="clear" w:color="auto" w:fill="auto"/>
            <w:vAlign w:val="center"/>
          </w:tcPr>
          <w:p w14:paraId="1A1B11AC" w14:textId="417A1699" w:rsidR="003902E2" w:rsidRPr="003716B1" w:rsidRDefault="00FD2C40" w:rsidP="000446D4">
            <w:pPr>
              <w:pStyle w:val="mainbody"/>
              <w:spacing w:line="240" w:lineRule="auto"/>
              <w:jc w:val="left"/>
            </w:pPr>
            <w:r w:rsidRPr="00FD2C40">
              <w:t>T/508/0299</w:t>
            </w:r>
          </w:p>
        </w:tc>
        <w:tc>
          <w:tcPr>
            <w:tcW w:w="6095" w:type="dxa"/>
            <w:gridSpan w:val="2"/>
            <w:shd w:val="clear" w:color="auto" w:fill="auto"/>
            <w:vAlign w:val="center"/>
          </w:tcPr>
          <w:p w14:paraId="1B81BC3E" w14:textId="3FE05486" w:rsidR="003902E2" w:rsidRPr="003716B1" w:rsidRDefault="00FD2C40" w:rsidP="007D73B0">
            <w:pPr>
              <w:pStyle w:val="mainbody"/>
              <w:spacing w:line="240" w:lineRule="auto"/>
              <w:jc w:val="left"/>
            </w:pPr>
            <w:r w:rsidRPr="00FD2C40">
              <w:t xml:space="preserve">Installing Shopfitting Frames and </w:t>
            </w:r>
            <w:proofErr w:type="spellStart"/>
            <w:r w:rsidRPr="00FD2C40">
              <w:t>Finishings</w:t>
            </w:r>
            <w:proofErr w:type="spellEnd"/>
            <w:r w:rsidRPr="00FD2C40">
              <w:t xml:space="preserve"> in the Workplace</w:t>
            </w:r>
          </w:p>
        </w:tc>
        <w:tc>
          <w:tcPr>
            <w:tcW w:w="992" w:type="dxa"/>
            <w:shd w:val="clear" w:color="auto" w:fill="auto"/>
            <w:vAlign w:val="center"/>
          </w:tcPr>
          <w:p w14:paraId="5B1F584F" w14:textId="1C1781BB" w:rsidR="003902E2" w:rsidRPr="003716B1" w:rsidRDefault="00FD2C40" w:rsidP="000446D4">
            <w:pPr>
              <w:pStyle w:val="mainbody"/>
              <w:spacing w:line="240" w:lineRule="auto"/>
              <w:jc w:val="center"/>
            </w:pPr>
            <w:r>
              <w:t>2</w:t>
            </w:r>
          </w:p>
        </w:tc>
        <w:tc>
          <w:tcPr>
            <w:tcW w:w="1134" w:type="dxa"/>
            <w:shd w:val="clear" w:color="auto" w:fill="auto"/>
            <w:vAlign w:val="center"/>
          </w:tcPr>
          <w:p w14:paraId="7790A7FD" w14:textId="2FDAA01B" w:rsidR="003902E2" w:rsidRPr="003716B1" w:rsidRDefault="00FD2C40" w:rsidP="000446D4">
            <w:pPr>
              <w:pStyle w:val="mainbody"/>
              <w:spacing w:line="240" w:lineRule="auto"/>
              <w:jc w:val="center"/>
            </w:pPr>
            <w:r>
              <w:t>23</w:t>
            </w:r>
          </w:p>
        </w:tc>
      </w:tr>
      <w:tr w:rsidR="008E07EB" w:rsidRPr="003716B1" w14:paraId="2390ED8F" w14:textId="77777777" w:rsidTr="003902E2">
        <w:trPr>
          <w:trHeight w:val="454"/>
        </w:trPr>
        <w:tc>
          <w:tcPr>
            <w:tcW w:w="1413" w:type="dxa"/>
            <w:shd w:val="clear" w:color="auto" w:fill="auto"/>
            <w:vAlign w:val="center"/>
          </w:tcPr>
          <w:p w14:paraId="270B4914" w14:textId="5C719C72" w:rsidR="008E07EB" w:rsidRPr="0008075C" w:rsidRDefault="00FD2C40" w:rsidP="000446D4">
            <w:pPr>
              <w:pStyle w:val="mainbody"/>
              <w:spacing w:line="240" w:lineRule="auto"/>
              <w:jc w:val="left"/>
            </w:pPr>
            <w:r w:rsidRPr="00FD2C40">
              <w:t>D/508/0300</w:t>
            </w:r>
          </w:p>
        </w:tc>
        <w:tc>
          <w:tcPr>
            <w:tcW w:w="6095" w:type="dxa"/>
            <w:gridSpan w:val="2"/>
            <w:shd w:val="clear" w:color="auto" w:fill="auto"/>
            <w:vAlign w:val="center"/>
          </w:tcPr>
          <w:p w14:paraId="76FF41DB" w14:textId="422DF02C" w:rsidR="008E07EB" w:rsidRPr="0008075C" w:rsidRDefault="00FD2C40" w:rsidP="007D73B0">
            <w:pPr>
              <w:pStyle w:val="mainbody"/>
              <w:spacing w:line="240" w:lineRule="auto"/>
              <w:jc w:val="left"/>
            </w:pPr>
            <w:r w:rsidRPr="00FD2C40">
              <w:t>Installing Shopfitting Fitments in the Workplace</w:t>
            </w:r>
          </w:p>
        </w:tc>
        <w:tc>
          <w:tcPr>
            <w:tcW w:w="992" w:type="dxa"/>
            <w:shd w:val="clear" w:color="auto" w:fill="auto"/>
            <w:vAlign w:val="center"/>
          </w:tcPr>
          <w:p w14:paraId="398E543D" w14:textId="7763A93D" w:rsidR="008E07EB" w:rsidRDefault="00FD2C40" w:rsidP="000446D4">
            <w:pPr>
              <w:pStyle w:val="mainbody"/>
              <w:spacing w:line="240" w:lineRule="auto"/>
              <w:jc w:val="center"/>
            </w:pPr>
            <w:r>
              <w:t>2</w:t>
            </w:r>
          </w:p>
        </w:tc>
        <w:tc>
          <w:tcPr>
            <w:tcW w:w="1134" w:type="dxa"/>
            <w:shd w:val="clear" w:color="auto" w:fill="auto"/>
            <w:vAlign w:val="center"/>
          </w:tcPr>
          <w:p w14:paraId="24426E5F" w14:textId="222F55CB" w:rsidR="008E07EB" w:rsidRDefault="00FD2C40" w:rsidP="000446D4">
            <w:pPr>
              <w:pStyle w:val="mainbody"/>
              <w:spacing w:line="240" w:lineRule="auto"/>
              <w:jc w:val="center"/>
            </w:pPr>
            <w:r>
              <w:t>13</w:t>
            </w:r>
          </w:p>
        </w:tc>
      </w:tr>
      <w:tr w:rsidR="008E07EB" w:rsidRPr="003716B1" w14:paraId="6EC3853A" w14:textId="77777777" w:rsidTr="003902E2">
        <w:trPr>
          <w:trHeight w:val="454"/>
        </w:trPr>
        <w:tc>
          <w:tcPr>
            <w:tcW w:w="1413" w:type="dxa"/>
            <w:shd w:val="clear" w:color="auto" w:fill="auto"/>
            <w:vAlign w:val="center"/>
          </w:tcPr>
          <w:p w14:paraId="52B511C7" w14:textId="798AFED7" w:rsidR="008E07EB" w:rsidRPr="0008075C" w:rsidRDefault="00711A46" w:rsidP="000446D4">
            <w:pPr>
              <w:pStyle w:val="mainbody"/>
              <w:spacing w:line="240" w:lineRule="auto"/>
              <w:jc w:val="left"/>
            </w:pPr>
            <w:r w:rsidRPr="00711A46">
              <w:t>H/508/0301</w:t>
            </w:r>
          </w:p>
        </w:tc>
        <w:tc>
          <w:tcPr>
            <w:tcW w:w="6095" w:type="dxa"/>
            <w:gridSpan w:val="2"/>
            <w:shd w:val="clear" w:color="auto" w:fill="auto"/>
            <w:vAlign w:val="center"/>
          </w:tcPr>
          <w:p w14:paraId="0777DD8E" w14:textId="2988C9CF" w:rsidR="008E07EB" w:rsidRPr="0008075C" w:rsidRDefault="00711A46" w:rsidP="007D73B0">
            <w:pPr>
              <w:pStyle w:val="mainbody"/>
              <w:spacing w:line="240" w:lineRule="auto"/>
              <w:jc w:val="left"/>
            </w:pPr>
            <w:r w:rsidRPr="00711A46">
              <w:t xml:space="preserve">Installing Shopfronts and </w:t>
            </w:r>
            <w:proofErr w:type="spellStart"/>
            <w:r w:rsidRPr="00711A46">
              <w:t>Finishings</w:t>
            </w:r>
            <w:proofErr w:type="spellEnd"/>
            <w:r w:rsidRPr="00711A46">
              <w:t xml:space="preserve"> in the Workplace</w:t>
            </w:r>
          </w:p>
        </w:tc>
        <w:tc>
          <w:tcPr>
            <w:tcW w:w="992" w:type="dxa"/>
            <w:shd w:val="clear" w:color="auto" w:fill="auto"/>
            <w:vAlign w:val="center"/>
          </w:tcPr>
          <w:p w14:paraId="1C7B5765" w14:textId="7FB2E190" w:rsidR="008E07EB" w:rsidRDefault="00711A46" w:rsidP="000446D4">
            <w:pPr>
              <w:pStyle w:val="mainbody"/>
              <w:spacing w:line="240" w:lineRule="auto"/>
              <w:jc w:val="center"/>
            </w:pPr>
            <w:r>
              <w:t>2</w:t>
            </w:r>
          </w:p>
        </w:tc>
        <w:tc>
          <w:tcPr>
            <w:tcW w:w="1134" w:type="dxa"/>
            <w:shd w:val="clear" w:color="auto" w:fill="auto"/>
            <w:vAlign w:val="center"/>
          </w:tcPr>
          <w:p w14:paraId="42D48A1E" w14:textId="4A075468" w:rsidR="008E07EB" w:rsidRDefault="00711A46" w:rsidP="000446D4">
            <w:pPr>
              <w:pStyle w:val="mainbody"/>
              <w:spacing w:line="240" w:lineRule="auto"/>
              <w:jc w:val="center"/>
            </w:pPr>
            <w:r>
              <w:t>13</w:t>
            </w:r>
          </w:p>
        </w:tc>
      </w:tr>
      <w:tr w:rsidR="008E07EB" w:rsidRPr="003716B1" w14:paraId="5DEA1141" w14:textId="77777777" w:rsidTr="003902E2">
        <w:trPr>
          <w:trHeight w:val="454"/>
        </w:trPr>
        <w:tc>
          <w:tcPr>
            <w:tcW w:w="1413" w:type="dxa"/>
            <w:shd w:val="clear" w:color="auto" w:fill="auto"/>
            <w:vAlign w:val="center"/>
          </w:tcPr>
          <w:p w14:paraId="7E729948" w14:textId="2226BD8A" w:rsidR="008E07EB" w:rsidRPr="0008075C" w:rsidRDefault="00711A46" w:rsidP="000446D4">
            <w:pPr>
              <w:pStyle w:val="mainbody"/>
              <w:spacing w:line="240" w:lineRule="auto"/>
              <w:jc w:val="left"/>
            </w:pPr>
            <w:r w:rsidRPr="00711A46">
              <w:t>J/508/0274</w:t>
            </w:r>
          </w:p>
        </w:tc>
        <w:tc>
          <w:tcPr>
            <w:tcW w:w="6095" w:type="dxa"/>
            <w:gridSpan w:val="2"/>
            <w:shd w:val="clear" w:color="auto" w:fill="auto"/>
            <w:vAlign w:val="center"/>
          </w:tcPr>
          <w:p w14:paraId="0D6F5911" w14:textId="5BDD84B2" w:rsidR="008E07EB" w:rsidRPr="0008075C" w:rsidRDefault="00711A46" w:rsidP="007D73B0">
            <w:pPr>
              <w:pStyle w:val="mainbody"/>
              <w:spacing w:line="240" w:lineRule="auto"/>
              <w:jc w:val="left"/>
            </w:pPr>
            <w:r w:rsidRPr="00711A46">
              <w:t>Setting Up and Using Transportable Cutting and Shaping Machines in the Workplace</w:t>
            </w:r>
          </w:p>
        </w:tc>
        <w:tc>
          <w:tcPr>
            <w:tcW w:w="992" w:type="dxa"/>
            <w:shd w:val="clear" w:color="auto" w:fill="auto"/>
            <w:vAlign w:val="center"/>
          </w:tcPr>
          <w:p w14:paraId="03B8A909" w14:textId="5C3891F4" w:rsidR="008E07EB" w:rsidRDefault="00711A46" w:rsidP="000446D4">
            <w:pPr>
              <w:pStyle w:val="mainbody"/>
              <w:spacing w:line="240" w:lineRule="auto"/>
              <w:jc w:val="center"/>
            </w:pPr>
            <w:r>
              <w:t>2</w:t>
            </w:r>
          </w:p>
        </w:tc>
        <w:tc>
          <w:tcPr>
            <w:tcW w:w="1134" w:type="dxa"/>
            <w:shd w:val="clear" w:color="auto" w:fill="auto"/>
            <w:vAlign w:val="center"/>
          </w:tcPr>
          <w:p w14:paraId="5E397929" w14:textId="2FF470F0" w:rsidR="008E07EB" w:rsidRDefault="00711A46" w:rsidP="000446D4">
            <w:pPr>
              <w:pStyle w:val="mainbody"/>
              <w:spacing w:line="240" w:lineRule="auto"/>
              <w:jc w:val="center"/>
            </w:pPr>
            <w:r>
              <w:t>24</w:t>
            </w:r>
          </w:p>
        </w:tc>
      </w:tr>
      <w:tr w:rsidR="0008075C" w:rsidRPr="00AE6151" w14:paraId="5071BCFD" w14:textId="77777777" w:rsidTr="000F7639">
        <w:trPr>
          <w:trHeight w:val="397"/>
        </w:trPr>
        <w:tc>
          <w:tcPr>
            <w:tcW w:w="9634" w:type="dxa"/>
            <w:gridSpan w:val="5"/>
            <w:shd w:val="clear" w:color="auto" w:fill="auto"/>
            <w:vAlign w:val="center"/>
          </w:tcPr>
          <w:p w14:paraId="18500237" w14:textId="23E7AB94" w:rsidR="0008075C" w:rsidRPr="00AE6151" w:rsidRDefault="00822043" w:rsidP="000F7639">
            <w:pPr>
              <w:pStyle w:val="mainbody"/>
              <w:spacing w:line="240" w:lineRule="auto"/>
              <w:jc w:val="left"/>
              <w:rPr>
                <w:b/>
                <w:bCs/>
                <w:color w:val="000000" w:themeColor="text1"/>
              </w:rPr>
            </w:pPr>
            <w:r w:rsidRPr="00822043">
              <w:rPr>
                <w:b/>
                <w:bCs/>
                <w:color w:val="000000" w:themeColor="text1"/>
              </w:rPr>
              <w:t>Pathway 2 - Shopfitting Bench Work (Pathway - Optional - Credits: 26 Minimum, 26 Maximum)</w:t>
            </w:r>
          </w:p>
        </w:tc>
      </w:tr>
      <w:tr w:rsidR="003902E2" w:rsidRPr="003716B1" w14:paraId="77B94875" w14:textId="77777777" w:rsidTr="003902E2">
        <w:trPr>
          <w:trHeight w:val="397"/>
        </w:trPr>
        <w:tc>
          <w:tcPr>
            <w:tcW w:w="1413" w:type="dxa"/>
            <w:shd w:val="clear" w:color="000000" w:fill="FFFFFF"/>
            <w:vAlign w:val="center"/>
          </w:tcPr>
          <w:p w14:paraId="4DA66840" w14:textId="4367933F" w:rsidR="003902E2" w:rsidRPr="003716B1" w:rsidRDefault="00822043" w:rsidP="000446D4">
            <w:pPr>
              <w:pStyle w:val="mainbody"/>
              <w:spacing w:line="240" w:lineRule="auto"/>
              <w:jc w:val="left"/>
            </w:pPr>
            <w:r w:rsidRPr="00822043">
              <w:t>T/508/2358</w:t>
            </w:r>
          </w:p>
        </w:tc>
        <w:tc>
          <w:tcPr>
            <w:tcW w:w="6095" w:type="dxa"/>
            <w:gridSpan w:val="2"/>
            <w:shd w:val="clear" w:color="000000" w:fill="FFFFFF"/>
            <w:vAlign w:val="center"/>
          </w:tcPr>
          <w:p w14:paraId="03FA4202" w14:textId="777F654B" w:rsidR="003902E2" w:rsidRPr="003716B1" w:rsidRDefault="00822043" w:rsidP="000446D4">
            <w:pPr>
              <w:pStyle w:val="mainbody"/>
              <w:spacing w:line="240" w:lineRule="auto"/>
              <w:jc w:val="left"/>
            </w:pPr>
            <w:r w:rsidRPr="00822043">
              <w:t>Producing setting out details for routine shopfitting products in the workplace</w:t>
            </w:r>
          </w:p>
        </w:tc>
        <w:tc>
          <w:tcPr>
            <w:tcW w:w="992" w:type="dxa"/>
            <w:shd w:val="clear" w:color="000000" w:fill="FFFFFF"/>
            <w:vAlign w:val="center"/>
          </w:tcPr>
          <w:p w14:paraId="32C309A3" w14:textId="6D5DDE09" w:rsidR="003902E2" w:rsidRPr="003716B1" w:rsidRDefault="00822043" w:rsidP="000446D4">
            <w:pPr>
              <w:pStyle w:val="mainbody"/>
              <w:spacing w:line="240" w:lineRule="auto"/>
              <w:jc w:val="center"/>
            </w:pPr>
            <w:r>
              <w:t>2</w:t>
            </w:r>
          </w:p>
        </w:tc>
        <w:tc>
          <w:tcPr>
            <w:tcW w:w="1134" w:type="dxa"/>
            <w:shd w:val="clear" w:color="000000" w:fill="FFFFFF"/>
            <w:vAlign w:val="center"/>
          </w:tcPr>
          <w:p w14:paraId="1118992F" w14:textId="5E30162F" w:rsidR="003902E2" w:rsidRPr="003716B1" w:rsidRDefault="00822043" w:rsidP="000446D4">
            <w:pPr>
              <w:pStyle w:val="mainbody"/>
              <w:spacing w:line="240" w:lineRule="auto"/>
              <w:jc w:val="center"/>
            </w:pPr>
            <w:r>
              <w:t>14</w:t>
            </w:r>
          </w:p>
        </w:tc>
      </w:tr>
      <w:tr w:rsidR="00F41CB8" w:rsidRPr="003716B1" w14:paraId="732C0655" w14:textId="77777777" w:rsidTr="003902E2">
        <w:trPr>
          <w:trHeight w:val="397"/>
        </w:trPr>
        <w:tc>
          <w:tcPr>
            <w:tcW w:w="1413" w:type="dxa"/>
            <w:shd w:val="clear" w:color="000000" w:fill="FFFFFF"/>
            <w:vAlign w:val="center"/>
          </w:tcPr>
          <w:p w14:paraId="31C51D01" w14:textId="70E88F33" w:rsidR="00F41CB8" w:rsidRPr="003716B1" w:rsidRDefault="00822043" w:rsidP="000446D4">
            <w:pPr>
              <w:pStyle w:val="mainbody"/>
              <w:spacing w:line="240" w:lineRule="auto"/>
              <w:jc w:val="left"/>
            </w:pPr>
            <w:r w:rsidRPr="00822043">
              <w:t>A/508/2359</w:t>
            </w:r>
          </w:p>
        </w:tc>
        <w:tc>
          <w:tcPr>
            <w:tcW w:w="6095" w:type="dxa"/>
            <w:gridSpan w:val="2"/>
            <w:shd w:val="clear" w:color="000000" w:fill="FFFFFF"/>
            <w:vAlign w:val="center"/>
          </w:tcPr>
          <w:p w14:paraId="71F67C29" w14:textId="43A6D1FB" w:rsidR="00F41CB8" w:rsidRPr="003716B1" w:rsidRDefault="005451E3" w:rsidP="000446D4">
            <w:pPr>
              <w:pStyle w:val="mainbody"/>
              <w:spacing w:line="240" w:lineRule="auto"/>
              <w:jc w:val="left"/>
            </w:pPr>
            <w:r w:rsidRPr="005451E3">
              <w:t>Marking out from setting out details for routine shopfitting products in the workplace</w:t>
            </w:r>
          </w:p>
        </w:tc>
        <w:tc>
          <w:tcPr>
            <w:tcW w:w="992" w:type="dxa"/>
            <w:shd w:val="clear" w:color="000000" w:fill="FFFFFF"/>
            <w:vAlign w:val="center"/>
          </w:tcPr>
          <w:p w14:paraId="18063811" w14:textId="71D25FD3" w:rsidR="00F41CB8" w:rsidRPr="003716B1" w:rsidRDefault="005451E3" w:rsidP="000446D4">
            <w:pPr>
              <w:pStyle w:val="mainbody"/>
              <w:spacing w:line="240" w:lineRule="auto"/>
              <w:jc w:val="center"/>
            </w:pPr>
            <w:r>
              <w:t>2</w:t>
            </w:r>
          </w:p>
        </w:tc>
        <w:tc>
          <w:tcPr>
            <w:tcW w:w="1134" w:type="dxa"/>
            <w:shd w:val="clear" w:color="000000" w:fill="FFFFFF"/>
            <w:vAlign w:val="center"/>
          </w:tcPr>
          <w:p w14:paraId="41A1B1BA" w14:textId="26F059DC" w:rsidR="00F41CB8" w:rsidRPr="003716B1" w:rsidRDefault="005451E3" w:rsidP="000446D4">
            <w:pPr>
              <w:pStyle w:val="mainbody"/>
              <w:spacing w:line="240" w:lineRule="auto"/>
              <w:jc w:val="center"/>
            </w:pPr>
            <w:r>
              <w:t>12</w:t>
            </w:r>
          </w:p>
        </w:tc>
      </w:tr>
      <w:tr w:rsidR="00F41CB8" w:rsidRPr="003716B1" w14:paraId="7F5D7765" w14:textId="77777777" w:rsidTr="003902E2">
        <w:trPr>
          <w:trHeight w:val="397"/>
        </w:trPr>
        <w:tc>
          <w:tcPr>
            <w:tcW w:w="1413" w:type="dxa"/>
            <w:shd w:val="clear" w:color="000000" w:fill="FFFFFF"/>
            <w:vAlign w:val="center"/>
          </w:tcPr>
          <w:p w14:paraId="7AFBDBF1" w14:textId="3366B82C" w:rsidR="00F41CB8" w:rsidRPr="003716B1" w:rsidRDefault="005451E3" w:rsidP="000446D4">
            <w:pPr>
              <w:pStyle w:val="mainbody"/>
              <w:spacing w:line="240" w:lineRule="auto"/>
              <w:jc w:val="left"/>
            </w:pPr>
            <w:r w:rsidRPr="005451E3">
              <w:t>T/508/2375</w:t>
            </w:r>
          </w:p>
        </w:tc>
        <w:tc>
          <w:tcPr>
            <w:tcW w:w="6095" w:type="dxa"/>
            <w:gridSpan w:val="2"/>
            <w:shd w:val="clear" w:color="000000" w:fill="FFFFFF"/>
            <w:vAlign w:val="center"/>
          </w:tcPr>
          <w:p w14:paraId="2B31B080" w14:textId="5BCAF64A" w:rsidR="00F41CB8" w:rsidRPr="003716B1" w:rsidRDefault="005451E3" w:rsidP="000446D4">
            <w:pPr>
              <w:pStyle w:val="mainbody"/>
              <w:spacing w:line="240" w:lineRule="auto"/>
              <w:jc w:val="left"/>
            </w:pPr>
            <w:r w:rsidRPr="005451E3">
              <w:t>Manufacturing routine shopfitting products in the workplace</w:t>
            </w:r>
          </w:p>
        </w:tc>
        <w:tc>
          <w:tcPr>
            <w:tcW w:w="992" w:type="dxa"/>
            <w:shd w:val="clear" w:color="000000" w:fill="FFFFFF"/>
            <w:vAlign w:val="center"/>
          </w:tcPr>
          <w:p w14:paraId="2C4CF365" w14:textId="14576B92" w:rsidR="00F41CB8" w:rsidRPr="003716B1" w:rsidRDefault="005451E3" w:rsidP="000446D4">
            <w:pPr>
              <w:pStyle w:val="mainbody"/>
              <w:spacing w:line="240" w:lineRule="auto"/>
              <w:jc w:val="center"/>
            </w:pPr>
            <w:r>
              <w:t>2</w:t>
            </w:r>
          </w:p>
        </w:tc>
        <w:tc>
          <w:tcPr>
            <w:tcW w:w="1134" w:type="dxa"/>
            <w:shd w:val="clear" w:color="000000" w:fill="FFFFFF"/>
            <w:vAlign w:val="center"/>
          </w:tcPr>
          <w:p w14:paraId="1F223BD1" w14:textId="746C3108" w:rsidR="00F41CB8" w:rsidRPr="003716B1" w:rsidRDefault="005451E3" w:rsidP="000446D4">
            <w:pPr>
              <w:pStyle w:val="mainbody"/>
              <w:spacing w:line="240" w:lineRule="auto"/>
              <w:jc w:val="center"/>
            </w:pPr>
            <w:r>
              <w:t>19</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4855A48" w14:textId="6B43F567" w:rsidR="00530347" w:rsidRPr="009C46BB"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BD54" w14:textId="77777777" w:rsidR="0008570B" w:rsidRDefault="0008570B">
      <w:pPr>
        <w:spacing w:after="0" w:line="240" w:lineRule="auto"/>
      </w:pPr>
      <w:r>
        <w:separator/>
      </w:r>
    </w:p>
  </w:endnote>
  <w:endnote w:type="continuationSeparator" w:id="0">
    <w:p w14:paraId="4DDD8AC4" w14:textId="77777777" w:rsidR="0008570B" w:rsidRDefault="0008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5C363" w14:textId="77777777" w:rsidR="0008570B" w:rsidRDefault="0008570B">
      <w:pPr>
        <w:spacing w:after="0" w:line="240" w:lineRule="auto"/>
      </w:pPr>
      <w:r>
        <w:separator/>
      </w:r>
    </w:p>
  </w:footnote>
  <w:footnote w:type="continuationSeparator" w:id="0">
    <w:p w14:paraId="422F11B9" w14:textId="77777777" w:rsidR="0008570B" w:rsidRDefault="0008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0DC0"/>
    <w:rsid w:val="00053792"/>
    <w:rsid w:val="0006588A"/>
    <w:rsid w:val="00066F9D"/>
    <w:rsid w:val="00067D8E"/>
    <w:rsid w:val="00070965"/>
    <w:rsid w:val="00070C2E"/>
    <w:rsid w:val="00071109"/>
    <w:rsid w:val="00071457"/>
    <w:rsid w:val="000714E6"/>
    <w:rsid w:val="0008075C"/>
    <w:rsid w:val="0008570B"/>
    <w:rsid w:val="00091A0E"/>
    <w:rsid w:val="000927BA"/>
    <w:rsid w:val="00093096"/>
    <w:rsid w:val="000A0D33"/>
    <w:rsid w:val="000A3035"/>
    <w:rsid w:val="000B0A4F"/>
    <w:rsid w:val="000B481A"/>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160E"/>
    <w:rsid w:val="001923C1"/>
    <w:rsid w:val="001965AC"/>
    <w:rsid w:val="001965C1"/>
    <w:rsid w:val="0019730A"/>
    <w:rsid w:val="001A611D"/>
    <w:rsid w:val="001B7284"/>
    <w:rsid w:val="001C1042"/>
    <w:rsid w:val="001C2599"/>
    <w:rsid w:val="001C360F"/>
    <w:rsid w:val="001C3C8C"/>
    <w:rsid w:val="001C4103"/>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531CD"/>
    <w:rsid w:val="00264B4F"/>
    <w:rsid w:val="0027141B"/>
    <w:rsid w:val="0027473E"/>
    <w:rsid w:val="002831D0"/>
    <w:rsid w:val="002908EE"/>
    <w:rsid w:val="002A2C32"/>
    <w:rsid w:val="002B09B2"/>
    <w:rsid w:val="002B587E"/>
    <w:rsid w:val="002D6811"/>
    <w:rsid w:val="002E4114"/>
    <w:rsid w:val="002E545C"/>
    <w:rsid w:val="002E63BE"/>
    <w:rsid w:val="002E6BA4"/>
    <w:rsid w:val="002F0F84"/>
    <w:rsid w:val="002F3378"/>
    <w:rsid w:val="002F72DF"/>
    <w:rsid w:val="00301812"/>
    <w:rsid w:val="00302D22"/>
    <w:rsid w:val="0031117C"/>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67F1"/>
    <w:rsid w:val="0036706C"/>
    <w:rsid w:val="003716B1"/>
    <w:rsid w:val="00381069"/>
    <w:rsid w:val="00383149"/>
    <w:rsid w:val="00386B4C"/>
    <w:rsid w:val="003874D0"/>
    <w:rsid w:val="003902E2"/>
    <w:rsid w:val="00390ADF"/>
    <w:rsid w:val="00391E49"/>
    <w:rsid w:val="00395B53"/>
    <w:rsid w:val="003A1DFC"/>
    <w:rsid w:val="003A25D1"/>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011C"/>
    <w:rsid w:val="0040029A"/>
    <w:rsid w:val="0040341D"/>
    <w:rsid w:val="00412C84"/>
    <w:rsid w:val="004139F4"/>
    <w:rsid w:val="00421195"/>
    <w:rsid w:val="00421419"/>
    <w:rsid w:val="00447F04"/>
    <w:rsid w:val="00450496"/>
    <w:rsid w:val="004609F4"/>
    <w:rsid w:val="00481699"/>
    <w:rsid w:val="00486F4B"/>
    <w:rsid w:val="0049109B"/>
    <w:rsid w:val="004939CB"/>
    <w:rsid w:val="00493B69"/>
    <w:rsid w:val="004A5D3E"/>
    <w:rsid w:val="004A6480"/>
    <w:rsid w:val="004B0612"/>
    <w:rsid w:val="004C008A"/>
    <w:rsid w:val="004C0101"/>
    <w:rsid w:val="004C3331"/>
    <w:rsid w:val="004C788F"/>
    <w:rsid w:val="004E69AC"/>
    <w:rsid w:val="004F34A2"/>
    <w:rsid w:val="004F54BA"/>
    <w:rsid w:val="00503B37"/>
    <w:rsid w:val="005057B3"/>
    <w:rsid w:val="00512C21"/>
    <w:rsid w:val="005175F4"/>
    <w:rsid w:val="00520479"/>
    <w:rsid w:val="0052517F"/>
    <w:rsid w:val="00530347"/>
    <w:rsid w:val="00532C37"/>
    <w:rsid w:val="005352DF"/>
    <w:rsid w:val="00536943"/>
    <w:rsid w:val="00540EC1"/>
    <w:rsid w:val="00544A7A"/>
    <w:rsid w:val="005451E3"/>
    <w:rsid w:val="00546CAF"/>
    <w:rsid w:val="00551665"/>
    <w:rsid w:val="0055335D"/>
    <w:rsid w:val="0056743D"/>
    <w:rsid w:val="00567605"/>
    <w:rsid w:val="005700FB"/>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15D"/>
    <w:rsid w:val="005C4AC5"/>
    <w:rsid w:val="005D75B5"/>
    <w:rsid w:val="005E1BAB"/>
    <w:rsid w:val="005E47C4"/>
    <w:rsid w:val="005F051A"/>
    <w:rsid w:val="005F053E"/>
    <w:rsid w:val="005F0E9B"/>
    <w:rsid w:val="005F439D"/>
    <w:rsid w:val="005F50AD"/>
    <w:rsid w:val="005F7ABF"/>
    <w:rsid w:val="00602FDF"/>
    <w:rsid w:val="00607C22"/>
    <w:rsid w:val="006158AE"/>
    <w:rsid w:val="00624F4B"/>
    <w:rsid w:val="006305EC"/>
    <w:rsid w:val="00631A6D"/>
    <w:rsid w:val="006441BA"/>
    <w:rsid w:val="006465C4"/>
    <w:rsid w:val="00646F10"/>
    <w:rsid w:val="00652C1F"/>
    <w:rsid w:val="00654B9A"/>
    <w:rsid w:val="006573D9"/>
    <w:rsid w:val="00680F40"/>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0E7F"/>
    <w:rsid w:val="006C379C"/>
    <w:rsid w:val="006C7217"/>
    <w:rsid w:val="006D0971"/>
    <w:rsid w:val="006D334F"/>
    <w:rsid w:val="006D3D80"/>
    <w:rsid w:val="006D4B71"/>
    <w:rsid w:val="006E0029"/>
    <w:rsid w:val="006E05DD"/>
    <w:rsid w:val="006E6B41"/>
    <w:rsid w:val="006F1543"/>
    <w:rsid w:val="006F172B"/>
    <w:rsid w:val="006F182B"/>
    <w:rsid w:val="006F4E39"/>
    <w:rsid w:val="006F4E9F"/>
    <w:rsid w:val="006F59FB"/>
    <w:rsid w:val="00700390"/>
    <w:rsid w:val="007004AE"/>
    <w:rsid w:val="00711A46"/>
    <w:rsid w:val="00727B66"/>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C4610"/>
    <w:rsid w:val="007D21EA"/>
    <w:rsid w:val="007D3B57"/>
    <w:rsid w:val="007D3CAA"/>
    <w:rsid w:val="007D5D00"/>
    <w:rsid w:val="007D73B0"/>
    <w:rsid w:val="007E0AED"/>
    <w:rsid w:val="007E28DA"/>
    <w:rsid w:val="007F7D06"/>
    <w:rsid w:val="00800159"/>
    <w:rsid w:val="00816924"/>
    <w:rsid w:val="00822043"/>
    <w:rsid w:val="00827E42"/>
    <w:rsid w:val="00831D42"/>
    <w:rsid w:val="008371E5"/>
    <w:rsid w:val="008377CB"/>
    <w:rsid w:val="00864665"/>
    <w:rsid w:val="00865010"/>
    <w:rsid w:val="00877C2B"/>
    <w:rsid w:val="00880070"/>
    <w:rsid w:val="0088470B"/>
    <w:rsid w:val="00884967"/>
    <w:rsid w:val="008A134B"/>
    <w:rsid w:val="008A31C7"/>
    <w:rsid w:val="008A492E"/>
    <w:rsid w:val="008B33EB"/>
    <w:rsid w:val="008B76AD"/>
    <w:rsid w:val="008C3F5C"/>
    <w:rsid w:val="008C4084"/>
    <w:rsid w:val="008D0A3F"/>
    <w:rsid w:val="008E07EB"/>
    <w:rsid w:val="008E11F7"/>
    <w:rsid w:val="008E1BF7"/>
    <w:rsid w:val="008E2A9E"/>
    <w:rsid w:val="008E7AAF"/>
    <w:rsid w:val="008F1553"/>
    <w:rsid w:val="008F1B2A"/>
    <w:rsid w:val="008F1F6D"/>
    <w:rsid w:val="008F489C"/>
    <w:rsid w:val="008F64AC"/>
    <w:rsid w:val="008F797C"/>
    <w:rsid w:val="0090075F"/>
    <w:rsid w:val="00901060"/>
    <w:rsid w:val="00910270"/>
    <w:rsid w:val="00914089"/>
    <w:rsid w:val="00925D82"/>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77616"/>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1673"/>
    <w:rsid w:val="00A035E6"/>
    <w:rsid w:val="00A043E9"/>
    <w:rsid w:val="00A057A8"/>
    <w:rsid w:val="00A1191F"/>
    <w:rsid w:val="00A15B60"/>
    <w:rsid w:val="00A17528"/>
    <w:rsid w:val="00A26AED"/>
    <w:rsid w:val="00A309B6"/>
    <w:rsid w:val="00A33A85"/>
    <w:rsid w:val="00A42FC8"/>
    <w:rsid w:val="00A438E3"/>
    <w:rsid w:val="00A465CE"/>
    <w:rsid w:val="00A5018A"/>
    <w:rsid w:val="00A5046A"/>
    <w:rsid w:val="00A5618D"/>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D7FEA"/>
    <w:rsid w:val="00AE3F96"/>
    <w:rsid w:val="00AE5F0E"/>
    <w:rsid w:val="00AE6151"/>
    <w:rsid w:val="00B03626"/>
    <w:rsid w:val="00B06065"/>
    <w:rsid w:val="00B06321"/>
    <w:rsid w:val="00B07C13"/>
    <w:rsid w:val="00B11B22"/>
    <w:rsid w:val="00B128D5"/>
    <w:rsid w:val="00B217D6"/>
    <w:rsid w:val="00B239C8"/>
    <w:rsid w:val="00B2587A"/>
    <w:rsid w:val="00B34740"/>
    <w:rsid w:val="00B37AA8"/>
    <w:rsid w:val="00B408C2"/>
    <w:rsid w:val="00B50C6C"/>
    <w:rsid w:val="00B51435"/>
    <w:rsid w:val="00B55EE1"/>
    <w:rsid w:val="00B718F8"/>
    <w:rsid w:val="00B8023C"/>
    <w:rsid w:val="00B92666"/>
    <w:rsid w:val="00B957AE"/>
    <w:rsid w:val="00B97E14"/>
    <w:rsid w:val="00BA2083"/>
    <w:rsid w:val="00BA2D2F"/>
    <w:rsid w:val="00BA351F"/>
    <w:rsid w:val="00BB2B93"/>
    <w:rsid w:val="00BB5B0A"/>
    <w:rsid w:val="00BC1C78"/>
    <w:rsid w:val="00BD346E"/>
    <w:rsid w:val="00BD6F0E"/>
    <w:rsid w:val="00BE2993"/>
    <w:rsid w:val="00BF4D0E"/>
    <w:rsid w:val="00BF7710"/>
    <w:rsid w:val="00C00F67"/>
    <w:rsid w:val="00C024A6"/>
    <w:rsid w:val="00C02D5E"/>
    <w:rsid w:val="00C05171"/>
    <w:rsid w:val="00C06204"/>
    <w:rsid w:val="00C22B34"/>
    <w:rsid w:val="00C23FAB"/>
    <w:rsid w:val="00C259FA"/>
    <w:rsid w:val="00C27775"/>
    <w:rsid w:val="00C30000"/>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1E5F"/>
    <w:rsid w:val="00CC21F7"/>
    <w:rsid w:val="00CC2E82"/>
    <w:rsid w:val="00CD0010"/>
    <w:rsid w:val="00CD31A6"/>
    <w:rsid w:val="00CD4B4C"/>
    <w:rsid w:val="00CE2E2E"/>
    <w:rsid w:val="00CF72FF"/>
    <w:rsid w:val="00D10FD8"/>
    <w:rsid w:val="00D13108"/>
    <w:rsid w:val="00D15926"/>
    <w:rsid w:val="00D20DF4"/>
    <w:rsid w:val="00D21911"/>
    <w:rsid w:val="00D23F71"/>
    <w:rsid w:val="00D43D88"/>
    <w:rsid w:val="00D44A32"/>
    <w:rsid w:val="00D4704C"/>
    <w:rsid w:val="00D506FA"/>
    <w:rsid w:val="00D51982"/>
    <w:rsid w:val="00D522FD"/>
    <w:rsid w:val="00D5355D"/>
    <w:rsid w:val="00D53A8E"/>
    <w:rsid w:val="00D53BA0"/>
    <w:rsid w:val="00D60081"/>
    <w:rsid w:val="00D6321E"/>
    <w:rsid w:val="00D63ED9"/>
    <w:rsid w:val="00D64E46"/>
    <w:rsid w:val="00D725E9"/>
    <w:rsid w:val="00D72A47"/>
    <w:rsid w:val="00D745A4"/>
    <w:rsid w:val="00D80D05"/>
    <w:rsid w:val="00D82BB9"/>
    <w:rsid w:val="00DB3391"/>
    <w:rsid w:val="00DB6FD1"/>
    <w:rsid w:val="00DB7FE6"/>
    <w:rsid w:val="00DC5B6A"/>
    <w:rsid w:val="00DD62DE"/>
    <w:rsid w:val="00DD6736"/>
    <w:rsid w:val="00DE05D5"/>
    <w:rsid w:val="00DE1250"/>
    <w:rsid w:val="00DF069A"/>
    <w:rsid w:val="00DF203B"/>
    <w:rsid w:val="00DF4BF0"/>
    <w:rsid w:val="00DF5757"/>
    <w:rsid w:val="00E06130"/>
    <w:rsid w:val="00E16CB3"/>
    <w:rsid w:val="00E20339"/>
    <w:rsid w:val="00E35775"/>
    <w:rsid w:val="00E360ED"/>
    <w:rsid w:val="00E41C2E"/>
    <w:rsid w:val="00E4259A"/>
    <w:rsid w:val="00E522B6"/>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D062B"/>
    <w:rsid w:val="00EE2964"/>
    <w:rsid w:val="00EE3744"/>
    <w:rsid w:val="00EE47C7"/>
    <w:rsid w:val="00EE7374"/>
    <w:rsid w:val="00EF1532"/>
    <w:rsid w:val="00EF242E"/>
    <w:rsid w:val="00F00764"/>
    <w:rsid w:val="00F05E62"/>
    <w:rsid w:val="00F24CC7"/>
    <w:rsid w:val="00F30676"/>
    <w:rsid w:val="00F30A63"/>
    <w:rsid w:val="00F3172D"/>
    <w:rsid w:val="00F357BB"/>
    <w:rsid w:val="00F35AE1"/>
    <w:rsid w:val="00F373B2"/>
    <w:rsid w:val="00F41CB8"/>
    <w:rsid w:val="00F45362"/>
    <w:rsid w:val="00F50FA9"/>
    <w:rsid w:val="00F57B70"/>
    <w:rsid w:val="00F666D8"/>
    <w:rsid w:val="00F7175E"/>
    <w:rsid w:val="00F72B60"/>
    <w:rsid w:val="00F74BD5"/>
    <w:rsid w:val="00F77DDA"/>
    <w:rsid w:val="00F806E8"/>
    <w:rsid w:val="00F82633"/>
    <w:rsid w:val="00F82FC3"/>
    <w:rsid w:val="00F84796"/>
    <w:rsid w:val="00F84C0D"/>
    <w:rsid w:val="00F85C10"/>
    <w:rsid w:val="00F8731F"/>
    <w:rsid w:val="00FA1716"/>
    <w:rsid w:val="00FA3556"/>
    <w:rsid w:val="00FA6D8B"/>
    <w:rsid w:val="00FB2EA5"/>
    <w:rsid w:val="00FC55F3"/>
    <w:rsid w:val="00FD0384"/>
    <w:rsid w:val="00FD044A"/>
    <w:rsid w:val="00FD2C40"/>
    <w:rsid w:val="00FD2FAC"/>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17</cp:revision>
  <dcterms:created xsi:type="dcterms:W3CDTF">2020-05-15T06:51:00Z</dcterms:created>
  <dcterms:modified xsi:type="dcterms:W3CDTF">2020-05-15T07:01:00Z</dcterms:modified>
</cp:coreProperties>
</file>