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56BF" w14:textId="7A6C7003" w:rsidR="001C7890" w:rsidRDefault="00C438DF" w:rsidP="00107A0A">
      <w:pPr>
        <w:pStyle w:val="Heading"/>
      </w:pPr>
      <w:r>
        <w:t xml:space="preserve">Qualification </w:t>
      </w:r>
      <w:r w:rsidR="0027141B">
        <w:t>T</w:t>
      </w:r>
      <w:r>
        <w:t xml:space="preserve">itle: </w:t>
      </w:r>
      <w:r w:rsidR="0082696B">
        <w:t>GQA Level 3 NVQ Diploma in Wall and Floor Tiling (Construction)</w:t>
      </w:r>
    </w:p>
    <w:p w14:paraId="73D30DF5" w14:textId="5AED392A" w:rsidR="00EE3744" w:rsidRDefault="0027141B" w:rsidP="003A1DFC">
      <w:pPr>
        <w:pStyle w:val="Heading"/>
      </w:pPr>
      <w:r w:rsidRPr="0027141B">
        <w:t>Qualification Number</w:t>
      </w:r>
      <w:r w:rsidR="00C438DF">
        <w:t xml:space="preserve">: </w:t>
      </w:r>
      <w:r w:rsidR="0082696B">
        <w:t>603/3240/2</w:t>
      </w:r>
    </w:p>
    <w:p w14:paraId="07E0D07C" w14:textId="77777777" w:rsidR="006B65DB" w:rsidRDefault="006B65DB" w:rsidP="006B65DB">
      <w:pPr>
        <w:pStyle w:val="mainbody"/>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3E3FC034" w14:textId="77777777" w:rsidR="0082696B" w:rsidRDefault="0082696B" w:rsidP="006B65DB">
      <w:pPr>
        <w:pStyle w:val="mainbody"/>
      </w:pPr>
      <w:r>
        <w:t>The Level 3 NVQ Diploma in Wall &amp; Floor Tiling (Construction) qualification has been developed for achievement in a real workplace environment which means you need to be employed to undertake this qualification.</w:t>
      </w:r>
    </w:p>
    <w:p w14:paraId="73820A70" w14:textId="77777777" w:rsidR="0082696B" w:rsidRDefault="0082696B" w:rsidP="006B65DB">
      <w:pPr>
        <w:pStyle w:val="mainbody"/>
      </w:pPr>
    </w:p>
    <w:p w14:paraId="747B9D94" w14:textId="71520B22" w:rsidR="0082696B" w:rsidRDefault="0082696B" w:rsidP="006B65DB">
      <w:pPr>
        <w:pStyle w:val="mainbody"/>
      </w:pPr>
      <w:r>
        <w:t>This qualification enables you, the learner, to demonstrate and recognise your skills, knowledge and understanding and to demonstrate your competence in a real workplace environment so you can work as a specialist in wall and floor tiling within the construction industry.</w:t>
      </w:r>
    </w:p>
    <w:p w14:paraId="0A9BBA0C" w14:textId="77777777" w:rsidR="0082696B" w:rsidRDefault="0082696B" w:rsidP="006B65DB">
      <w:pPr>
        <w:pStyle w:val="mainbody"/>
      </w:pPr>
    </w:p>
    <w:p w14:paraId="6E7F616D" w14:textId="455936E5" w:rsidR="0082696B" w:rsidRDefault="0082696B" w:rsidP="006B65DB">
      <w:pPr>
        <w:pStyle w:val="mainbody"/>
      </w:pPr>
      <w:r>
        <w:t>You will be assessed against a set of performance and knowledge statements which have been derived from National Occupational Standards for your occupational area.</w:t>
      </w:r>
    </w:p>
    <w:p w14:paraId="7ABE380B" w14:textId="77777777" w:rsidR="0082696B" w:rsidRDefault="0082696B" w:rsidP="006B65DB">
      <w:pPr>
        <w:pStyle w:val="mainbody"/>
      </w:pPr>
    </w:p>
    <w:p w14:paraId="429ADA53" w14:textId="6F9FD846" w:rsidR="007A2514" w:rsidRDefault="0082696B" w:rsidP="006B65DB">
      <w:pPr>
        <w:pStyle w:val="mainbody"/>
      </w:pPr>
      <w:r>
        <w:t>You will be assessed by an occupationally competent and qualified assessor whose job is to work with you and help you complete your qualification.</w:t>
      </w:r>
    </w:p>
    <w:p w14:paraId="6238DFFA" w14:textId="3AF55F0D" w:rsidR="0082696B" w:rsidRDefault="0082696B" w:rsidP="006B65DB">
      <w:pPr>
        <w:pStyle w:val="mainbody"/>
      </w:pPr>
    </w:p>
    <w:p w14:paraId="711CE0F2" w14:textId="77777777" w:rsidR="0082696B" w:rsidRDefault="0082696B" w:rsidP="0082696B">
      <w:pPr>
        <w:pStyle w:val="mainbody"/>
      </w:pPr>
      <w:r>
        <w:t>This qualification supports the learner to attain enabling, fundamental and transferable practical skills with associated underpinning knowledge. The learner will learn key practical skills and knowledge in these mandatory units: - Conforming to General Health, Safety and Welfare in the Workplace - Confirming Work Activities and Resources for an Occupational Work Area in the Workplace - Preparing Backgrounds to Receive Wall and/or Floor Tiling in the Workplace - Tiling Wall and Floor Structures in the Workplace - Developing and Maintaining Good Occupational Working Relationships in the Workplace - Confirming the Occupational Method of Work in the Workplace - Producing Tiled, Mosaic and Stone Surface Finishes in the Workplace</w:t>
      </w:r>
    </w:p>
    <w:p w14:paraId="481579EB" w14:textId="77777777" w:rsidR="0082696B" w:rsidRPr="00AC5090" w:rsidRDefault="0082696B"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62BEAA" w14:textId="77777777" w:rsidR="00FD0384" w:rsidRDefault="00FD0384" w:rsidP="00326F15">
      <w:pPr>
        <w:pStyle w:val="mainbody"/>
      </w:pPr>
    </w:p>
    <w:p w14:paraId="0D1B76DA" w14:textId="77777777" w:rsidR="00FE65EF" w:rsidRDefault="00FE65EF">
      <w:pPr>
        <w:spacing w:after="160"/>
        <w:ind w:left="0" w:firstLine="0"/>
        <w:jc w:val="left"/>
        <w:rPr>
          <w:rFonts w:asciiTheme="minorHAnsi" w:hAnsiTheme="minorHAnsi" w:cs="Calibri"/>
          <w:b/>
          <w:noProof/>
          <w:color w:val="00B050"/>
          <w:sz w:val="24"/>
          <w:szCs w:val="28"/>
        </w:rPr>
      </w:pPr>
      <w:r>
        <w:br w:type="page"/>
      </w:r>
    </w:p>
    <w:p w14:paraId="5CA5F410" w14:textId="0FE2DBEB" w:rsidR="009C46BB" w:rsidRPr="00D80D05" w:rsidRDefault="009C46BB" w:rsidP="009C46BB">
      <w:pPr>
        <w:pStyle w:val="Heading1"/>
      </w:pPr>
      <w:r w:rsidRPr="00D80D05">
        <w:lastRenderedPageBreak/>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46E0AEFC" w:rsidR="00530347" w:rsidRDefault="00C438DF" w:rsidP="00326F15">
            <w:pPr>
              <w:pStyle w:val="mainbody"/>
            </w:pPr>
            <w:r>
              <w:t>England</w:t>
            </w:r>
            <w:r w:rsidR="005E1BAB">
              <w:t>, Northern Ireland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756F38BD" w:rsidR="00530347" w:rsidRDefault="00570BF1" w:rsidP="00326F15">
            <w:pPr>
              <w:pStyle w:val="mainbody"/>
            </w:pPr>
            <w:r w:rsidRPr="00570BF1">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3FB2DB43" w:rsidR="00530347" w:rsidRDefault="00570BF1" w:rsidP="00961063">
            <w:pPr>
              <w:pStyle w:val="mainbody"/>
            </w:pPr>
            <w:r w:rsidRPr="00570BF1">
              <w:t>08-May-2018</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5C439377" w:rsidR="00530347" w:rsidRDefault="00570BF1" w:rsidP="00326F15">
            <w:pPr>
              <w:pStyle w:val="mainbody"/>
            </w:pPr>
            <w:r w:rsidRPr="00570BF1">
              <w:t>0</w:t>
            </w:r>
            <w:r>
              <w:t>1</w:t>
            </w:r>
            <w:r w:rsidRPr="00570BF1">
              <w:t>-May-</w:t>
            </w:r>
            <w:r w:rsidR="00A1191F">
              <w:t>2022</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4CE3EC4A" w14:textId="6A237A68" w:rsidR="0082696B" w:rsidRDefault="00BC65C6" w:rsidP="0036706C">
      <w:pPr>
        <w:pStyle w:val="mainbody"/>
      </w:pPr>
      <w:r>
        <w:t xml:space="preserve">Candidates must achieve all </w:t>
      </w:r>
      <w:proofErr w:type="spellStart"/>
      <w:r>
        <w:t>mandatoy</w:t>
      </w:r>
      <w:proofErr w:type="spellEnd"/>
      <w:r>
        <w:t xml:space="preserve"> units.</w:t>
      </w:r>
    </w:p>
    <w:p w14:paraId="0D46C929" w14:textId="77777777" w:rsidR="0082696B" w:rsidRDefault="0082696B" w:rsidP="0036706C">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4CC98814" w:rsidR="00093096" w:rsidRPr="00551E56" w:rsidRDefault="0082696B" w:rsidP="00CB0FAA">
            <w:pPr>
              <w:pStyle w:val="mainbody"/>
              <w:spacing w:line="240" w:lineRule="auto"/>
              <w:rPr>
                <w:color w:val="000000" w:themeColor="text1"/>
              </w:rPr>
            </w:pPr>
            <w:r>
              <w:t>GQA Level 3 NVQ Diploma in Wall and Floor Tiling (Construction)</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557E72D9" w:rsidR="00093096" w:rsidRPr="00551E56" w:rsidRDefault="0082696B" w:rsidP="002369F6">
            <w:pPr>
              <w:pStyle w:val="mainbody"/>
              <w:spacing w:line="240" w:lineRule="auto"/>
              <w:rPr>
                <w:color w:val="000000" w:themeColor="text1"/>
              </w:rPr>
            </w:pPr>
            <w:r>
              <w:t>603/3240/2</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478D6115" w:rsidR="00093096" w:rsidRPr="00551E56" w:rsidRDefault="007B376D" w:rsidP="002369F6">
            <w:pPr>
              <w:pStyle w:val="mainbody"/>
              <w:spacing w:line="240" w:lineRule="auto"/>
              <w:rPr>
                <w:color w:val="000000" w:themeColor="text1"/>
              </w:rPr>
            </w:pPr>
            <w:r>
              <w:rPr>
                <w:color w:val="000000" w:themeColor="text1"/>
              </w:rPr>
              <w:t>69</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2D0B2A7B" w:rsidR="00093096" w:rsidRPr="00551E56" w:rsidRDefault="007B376D" w:rsidP="002369F6">
            <w:pPr>
              <w:pStyle w:val="mainbody"/>
              <w:spacing w:line="240" w:lineRule="auto"/>
              <w:rPr>
                <w:color w:val="000000" w:themeColor="text1"/>
              </w:rPr>
            </w:pPr>
            <w:r>
              <w:rPr>
                <w:color w:val="000000" w:themeColor="text1"/>
              </w:rPr>
              <w:t>690</w:t>
            </w:r>
          </w:p>
        </w:tc>
      </w:tr>
      <w:tr w:rsidR="00093096" w:rsidRPr="00551E56" w14:paraId="738630DA" w14:textId="77777777" w:rsidTr="007B376D">
        <w:trPr>
          <w:trHeight w:val="454"/>
        </w:trPr>
        <w:tc>
          <w:tcPr>
            <w:tcW w:w="9634" w:type="dxa"/>
            <w:gridSpan w:val="5"/>
            <w:shd w:val="clear" w:color="auto" w:fill="auto"/>
            <w:vAlign w:val="center"/>
          </w:tcPr>
          <w:p w14:paraId="03086137" w14:textId="6EBBBF17" w:rsidR="00093096" w:rsidRPr="00BC65C6" w:rsidRDefault="00BC65C6" w:rsidP="00BC65C6">
            <w:pPr>
              <w:pStyle w:val="mainbody"/>
            </w:pPr>
            <w:r>
              <w:t xml:space="preserve">Candidates must achieve all </w:t>
            </w:r>
            <w:proofErr w:type="spellStart"/>
            <w:r>
              <w:t>mandatoy</w:t>
            </w:r>
            <w:proofErr w:type="spellEnd"/>
            <w:r>
              <w:t xml:space="preserve"> units.</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7777777" w:rsidR="00093096" w:rsidRPr="00901060" w:rsidRDefault="00093096" w:rsidP="002369F6">
            <w:pPr>
              <w:pStyle w:val="mainbody"/>
              <w:rPr>
                <w:b/>
                <w:bCs/>
              </w:rPr>
            </w:pPr>
            <w:r w:rsidRPr="00901060">
              <w:rPr>
                <w:b/>
                <w:bCs/>
              </w:rPr>
              <w:t>Mandatory Units</w:t>
            </w:r>
          </w:p>
        </w:tc>
      </w:tr>
      <w:tr w:rsidR="00F666D8" w:rsidRPr="003716B1" w14:paraId="1F817E47" w14:textId="77777777" w:rsidTr="005C3E8E">
        <w:trPr>
          <w:trHeight w:val="454"/>
        </w:trPr>
        <w:tc>
          <w:tcPr>
            <w:tcW w:w="1413" w:type="dxa"/>
            <w:shd w:val="clear" w:color="auto" w:fill="auto"/>
          </w:tcPr>
          <w:p w14:paraId="6EB627B0" w14:textId="4DCD9CB5" w:rsidR="00F666D8" w:rsidRPr="003716B1" w:rsidRDefault="0082696B" w:rsidP="00F666D8">
            <w:pPr>
              <w:pStyle w:val="mainbody"/>
              <w:spacing w:line="240" w:lineRule="auto"/>
              <w:jc w:val="left"/>
            </w:pPr>
            <w:r>
              <w:t>R/503/2924</w:t>
            </w:r>
          </w:p>
        </w:tc>
        <w:tc>
          <w:tcPr>
            <w:tcW w:w="6095" w:type="dxa"/>
            <w:gridSpan w:val="2"/>
            <w:shd w:val="clear" w:color="auto" w:fill="auto"/>
          </w:tcPr>
          <w:p w14:paraId="5D1D860B" w14:textId="6D5FA97C" w:rsidR="00F666D8" w:rsidRPr="003716B1" w:rsidRDefault="0082696B" w:rsidP="0082696B">
            <w:pPr>
              <w:pStyle w:val="mainbody"/>
              <w:tabs>
                <w:tab w:val="left" w:pos="1155"/>
              </w:tabs>
              <w:spacing w:line="240" w:lineRule="auto"/>
              <w:jc w:val="left"/>
            </w:pPr>
            <w:r>
              <w:t>Confirming the Occupational Method of Work in the Workplace</w:t>
            </w:r>
          </w:p>
        </w:tc>
        <w:tc>
          <w:tcPr>
            <w:tcW w:w="992" w:type="dxa"/>
            <w:shd w:val="clear" w:color="auto" w:fill="auto"/>
          </w:tcPr>
          <w:p w14:paraId="50AC3E9E" w14:textId="53B1FC26" w:rsidR="00F666D8" w:rsidRPr="003716B1" w:rsidRDefault="0082696B" w:rsidP="00F666D8">
            <w:pPr>
              <w:pStyle w:val="mainbody"/>
              <w:spacing w:line="240" w:lineRule="auto"/>
              <w:jc w:val="center"/>
            </w:pPr>
            <w:r>
              <w:t>3</w:t>
            </w:r>
          </w:p>
        </w:tc>
        <w:tc>
          <w:tcPr>
            <w:tcW w:w="1134" w:type="dxa"/>
            <w:shd w:val="clear" w:color="auto" w:fill="auto"/>
          </w:tcPr>
          <w:p w14:paraId="29222F68" w14:textId="542F1C86" w:rsidR="00F666D8" w:rsidRPr="003716B1" w:rsidRDefault="0082696B" w:rsidP="00F666D8">
            <w:pPr>
              <w:pStyle w:val="mainbody"/>
              <w:spacing w:line="240" w:lineRule="auto"/>
              <w:jc w:val="center"/>
            </w:pPr>
            <w:r>
              <w:t>11</w:t>
            </w:r>
          </w:p>
        </w:tc>
      </w:tr>
      <w:tr w:rsidR="003902E2" w:rsidRPr="003716B1" w14:paraId="278450C3" w14:textId="77777777" w:rsidTr="003902E2">
        <w:trPr>
          <w:trHeight w:val="454"/>
        </w:trPr>
        <w:tc>
          <w:tcPr>
            <w:tcW w:w="1413" w:type="dxa"/>
            <w:shd w:val="clear" w:color="auto" w:fill="auto"/>
            <w:vAlign w:val="center"/>
          </w:tcPr>
          <w:p w14:paraId="45D626EF" w14:textId="6DBADF6C" w:rsidR="003902E2" w:rsidRPr="003716B1" w:rsidRDefault="0082696B" w:rsidP="000446D4">
            <w:pPr>
              <w:pStyle w:val="mainbody"/>
              <w:spacing w:line="240" w:lineRule="auto"/>
              <w:jc w:val="left"/>
            </w:pPr>
            <w:r>
              <w:t>A/503/2772</w:t>
            </w:r>
          </w:p>
        </w:tc>
        <w:tc>
          <w:tcPr>
            <w:tcW w:w="6095" w:type="dxa"/>
            <w:gridSpan w:val="2"/>
            <w:shd w:val="clear" w:color="auto" w:fill="auto"/>
            <w:vAlign w:val="center"/>
          </w:tcPr>
          <w:p w14:paraId="43A0810E" w14:textId="62F73E7C" w:rsidR="003902E2" w:rsidRPr="003716B1" w:rsidRDefault="0082696B" w:rsidP="000446D4">
            <w:pPr>
              <w:pStyle w:val="mainbody"/>
              <w:spacing w:line="240" w:lineRule="auto"/>
              <w:jc w:val="left"/>
            </w:pPr>
            <w:r>
              <w:t>Confirming Work Activities and Resources for an Occupational Work Area in the Workplace</w:t>
            </w:r>
          </w:p>
        </w:tc>
        <w:tc>
          <w:tcPr>
            <w:tcW w:w="992" w:type="dxa"/>
            <w:shd w:val="clear" w:color="auto" w:fill="auto"/>
            <w:vAlign w:val="center"/>
          </w:tcPr>
          <w:p w14:paraId="7F83D4F1" w14:textId="2E1484DF" w:rsidR="003902E2" w:rsidRPr="003716B1" w:rsidRDefault="0082696B" w:rsidP="000446D4">
            <w:pPr>
              <w:pStyle w:val="mainbody"/>
              <w:spacing w:line="240" w:lineRule="auto"/>
              <w:jc w:val="center"/>
            </w:pPr>
            <w:r>
              <w:t>3</w:t>
            </w:r>
          </w:p>
        </w:tc>
        <w:tc>
          <w:tcPr>
            <w:tcW w:w="1134" w:type="dxa"/>
            <w:shd w:val="clear" w:color="auto" w:fill="auto"/>
            <w:vAlign w:val="center"/>
          </w:tcPr>
          <w:p w14:paraId="64157DB4" w14:textId="2681AD71" w:rsidR="003902E2" w:rsidRPr="003716B1" w:rsidRDefault="0082696B" w:rsidP="000446D4">
            <w:pPr>
              <w:pStyle w:val="mainbody"/>
              <w:spacing w:line="240" w:lineRule="auto"/>
              <w:jc w:val="center"/>
            </w:pPr>
            <w:r>
              <w:t>10</w:t>
            </w:r>
          </w:p>
        </w:tc>
      </w:tr>
      <w:tr w:rsidR="003902E2" w:rsidRPr="003716B1" w14:paraId="03898455" w14:textId="77777777" w:rsidTr="003902E2">
        <w:trPr>
          <w:trHeight w:val="454"/>
        </w:trPr>
        <w:tc>
          <w:tcPr>
            <w:tcW w:w="1413" w:type="dxa"/>
            <w:shd w:val="clear" w:color="auto" w:fill="auto"/>
            <w:vAlign w:val="center"/>
          </w:tcPr>
          <w:p w14:paraId="1A1B11AC" w14:textId="2B77E7F1" w:rsidR="003902E2" w:rsidRPr="003716B1" w:rsidRDefault="0082696B" w:rsidP="000446D4">
            <w:pPr>
              <w:pStyle w:val="mainbody"/>
              <w:spacing w:line="240" w:lineRule="auto"/>
              <w:jc w:val="left"/>
            </w:pPr>
            <w:r>
              <w:t>A/503/1170</w:t>
            </w:r>
          </w:p>
        </w:tc>
        <w:tc>
          <w:tcPr>
            <w:tcW w:w="6095" w:type="dxa"/>
            <w:gridSpan w:val="2"/>
            <w:shd w:val="clear" w:color="auto" w:fill="auto"/>
            <w:vAlign w:val="center"/>
          </w:tcPr>
          <w:p w14:paraId="1B81BC3E" w14:textId="76B3FEC9" w:rsidR="003902E2" w:rsidRPr="003716B1" w:rsidRDefault="0082696B" w:rsidP="007D73B0">
            <w:pPr>
              <w:pStyle w:val="mainbody"/>
              <w:spacing w:line="240" w:lineRule="auto"/>
              <w:jc w:val="left"/>
            </w:pPr>
            <w:r>
              <w:t>Conforming to General Health, Safety and Welfare in the Workplace</w:t>
            </w:r>
          </w:p>
        </w:tc>
        <w:tc>
          <w:tcPr>
            <w:tcW w:w="992" w:type="dxa"/>
            <w:shd w:val="clear" w:color="auto" w:fill="auto"/>
            <w:vAlign w:val="center"/>
          </w:tcPr>
          <w:p w14:paraId="5B1F584F" w14:textId="4F72CEBA" w:rsidR="003902E2" w:rsidRPr="003716B1" w:rsidRDefault="0082696B" w:rsidP="000446D4">
            <w:pPr>
              <w:pStyle w:val="mainbody"/>
              <w:spacing w:line="240" w:lineRule="auto"/>
              <w:jc w:val="center"/>
            </w:pPr>
            <w:r>
              <w:t>1</w:t>
            </w:r>
          </w:p>
        </w:tc>
        <w:tc>
          <w:tcPr>
            <w:tcW w:w="1134" w:type="dxa"/>
            <w:shd w:val="clear" w:color="auto" w:fill="auto"/>
            <w:vAlign w:val="center"/>
          </w:tcPr>
          <w:p w14:paraId="7790A7FD" w14:textId="02719C4D" w:rsidR="003902E2" w:rsidRPr="003716B1" w:rsidRDefault="0082696B" w:rsidP="000446D4">
            <w:pPr>
              <w:pStyle w:val="mainbody"/>
              <w:spacing w:line="240" w:lineRule="auto"/>
              <w:jc w:val="center"/>
            </w:pPr>
            <w:r>
              <w:t>2</w:t>
            </w:r>
          </w:p>
        </w:tc>
      </w:tr>
      <w:tr w:rsidR="003902E2" w:rsidRPr="003716B1" w14:paraId="77B94875" w14:textId="77777777" w:rsidTr="003902E2">
        <w:trPr>
          <w:trHeight w:val="397"/>
        </w:trPr>
        <w:tc>
          <w:tcPr>
            <w:tcW w:w="1413" w:type="dxa"/>
            <w:shd w:val="clear" w:color="000000" w:fill="FFFFFF"/>
            <w:vAlign w:val="center"/>
          </w:tcPr>
          <w:p w14:paraId="4DA66840" w14:textId="5BF9A0DB" w:rsidR="003902E2" w:rsidRPr="003716B1" w:rsidRDefault="0082696B" w:rsidP="000446D4">
            <w:pPr>
              <w:pStyle w:val="mainbody"/>
              <w:spacing w:line="240" w:lineRule="auto"/>
              <w:jc w:val="left"/>
            </w:pPr>
            <w:r>
              <w:t>M/503/2915</w:t>
            </w:r>
          </w:p>
        </w:tc>
        <w:tc>
          <w:tcPr>
            <w:tcW w:w="6095" w:type="dxa"/>
            <w:gridSpan w:val="2"/>
            <w:shd w:val="clear" w:color="000000" w:fill="FFFFFF"/>
            <w:vAlign w:val="center"/>
          </w:tcPr>
          <w:p w14:paraId="03FA4202" w14:textId="6654AC17" w:rsidR="003902E2" w:rsidRPr="003716B1" w:rsidRDefault="0082696B" w:rsidP="000446D4">
            <w:pPr>
              <w:pStyle w:val="mainbody"/>
              <w:spacing w:line="240" w:lineRule="auto"/>
              <w:jc w:val="left"/>
            </w:pPr>
            <w:r>
              <w:t>Developing and Maintaining Good Occupational Working Relationships in the Workplace</w:t>
            </w:r>
          </w:p>
        </w:tc>
        <w:tc>
          <w:tcPr>
            <w:tcW w:w="992" w:type="dxa"/>
            <w:shd w:val="clear" w:color="000000" w:fill="FFFFFF"/>
            <w:vAlign w:val="center"/>
          </w:tcPr>
          <w:p w14:paraId="32C309A3" w14:textId="3F01B2D9" w:rsidR="003902E2" w:rsidRPr="003716B1" w:rsidRDefault="0082696B" w:rsidP="000446D4">
            <w:pPr>
              <w:pStyle w:val="mainbody"/>
              <w:spacing w:line="240" w:lineRule="auto"/>
              <w:jc w:val="center"/>
            </w:pPr>
            <w:r>
              <w:t>5</w:t>
            </w:r>
          </w:p>
        </w:tc>
        <w:tc>
          <w:tcPr>
            <w:tcW w:w="1134" w:type="dxa"/>
            <w:shd w:val="clear" w:color="000000" w:fill="FFFFFF"/>
            <w:vAlign w:val="center"/>
          </w:tcPr>
          <w:p w14:paraId="1118992F" w14:textId="3F3709B8" w:rsidR="003902E2" w:rsidRPr="003716B1" w:rsidRDefault="0082696B" w:rsidP="000446D4">
            <w:pPr>
              <w:pStyle w:val="mainbody"/>
              <w:spacing w:line="240" w:lineRule="auto"/>
              <w:jc w:val="center"/>
            </w:pPr>
            <w:r>
              <w:t>8</w:t>
            </w:r>
          </w:p>
        </w:tc>
      </w:tr>
      <w:tr w:rsidR="002F0F84" w:rsidRPr="00551E56" w14:paraId="59A82518" w14:textId="77777777" w:rsidTr="00551C9A">
        <w:trPr>
          <w:trHeight w:val="397"/>
        </w:trPr>
        <w:tc>
          <w:tcPr>
            <w:tcW w:w="1413" w:type="dxa"/>
            <w:shd w:val="clear" w:color="auto" w:fill="auto"/>
          </w:tcPr>
          <w:p w14:paraId="3EE081D2" w14:textId="76DB76BB" w:rsidR="002F0F84" w:rsidRPr="000F2875" w:rsidRDefault="0082696B" w:rsidP="002F0F84">
            <w:pPr>
              <w:pStyle w:val="mainbody"/>
              <w:spacing w:line="240" w:lineRule="auto"/>
              <w:jc w:val="left"/>
              <w:rPr>
                <w:color w:val="000000" w:themeColor="text1"/>
              </w:rPr>
            </w:pPr>
            <w:r>
              <w:t>T/616/8263</w:t>
            </w:r>
          </w:p>
        </w:tc>
        <w:tc>
          <w:tcPr>
            <w:tcW w:w="6095" w:type="dxa"/>
            <w:gridSpan w:val="2"/>
            <w:shd w:val="clear" w:color="auto" w:fill="auto"/>
          </w:tcPr>
          <w:p w14:paraId="45E13DAA" w14:textId="4DF0AE52" w:rsidR="002F0F84" w:rsidRPr="000F2875" w:rsidRDefault="0082696B" w:rsidP="002F0F84">
            <w:pPr>
              <w:pStyle w:val="mainbody"/>
              <w:spacing w:line="240" w:lineRule="auto"/>
              <w:jc w:val="left"/>
              <w:rPr>
                <w:color w:val="000000" w:themeColor="text1"/>
              </w:rPr>
            </w:pPr>
            <w:r>
              <w:t>Preparing backgrounds to receive wall and/or floor tiling in the workplace</w:t>
            </w:r>
          </w:p>
        </w:tc>
        <w:tc>
          <w:tcPr>
            <w:tcW w:w="992" w:type="dxa"/>
            <w:shd w:val="clear" w:color="auto" w:fill="auto"/>
            <w:vAlign w:val="center"/>
          </w:tcPr>
          <w:p w14:paraId="6D077D92" w14:textId="690B21AA" w:rsidR="002F0F84" w:rsidRDefault="0082696B" w:rsidP="002F0F84">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046CB6A9" w14:textId="6B176F8A" w:rsidR="002F0F84" w:rsidRDefault="0082696B" w:rsidP="002F0F84">
            <w:pPr>
              <w:pStyle w:val="mainbody"/>
              <w:spacing w:line="240" w:lineRule="auto"/>
              <w:jc w:val="center"/>
              <w:rPr>
                <w:color w:val="000000" w:themeColor="text1"/>
              </w:rPr>
            </w:pPr>
            <w:r>
              <w:rPr>
                <w:color w:val="000000" w:themeColor="text1"/>
              </w:rPr>
              <w:t>8</w:t>
            </w:r>
          </w:p>
        </w:tc>
      </w:tr>
      <w:tr w:rsidR="003C4A81" w:rsidRPr="00551E56" w14:paraId="0D9DCB26" w14:textId="77777777" w:rsidTr="00551C9A">
        <w:trPr>
          <w:trHeight w:val="397"/>
        </w:trPr>
        <w:tc>
          <w:tcPr>
            <w:tcW w:w="1413" w:type="dxa"/>
            <w:shd w:val="clear" w:color="auto" w:fill="auto"/>
          </w:tcPr>
          <w:p w14:paraId="1A271EF4" w14:textId="098A147B" w:rsidR="003C4A81" w:rsidRPr="00DD11A1" w:rsidRDefault="0082696B" w:rsidP="003C4A81">
            <w:pPr>
              <w:pStyle w:val="mainbody"/>
              <w:spacing w:line="240" w:lineRule="auto"/>
              <w:jc w:val="left"/>
              <w:rPr>
                <w:rFonts w:ascii="Calibri" w:eastAsiaTheme="minorHAnsi" w:hAnsi="Calibri"/>
              </w:rPr>
            </w:pPr>
            <w:r>
              <w:t>A/617/0371</w:t>
            </w:r>
          </w:p>
        </w:tc>
        <w:tc>
          <w:tcPr>
            <w:tcW w:w="6095" w:type="dxa"/>
            <w:gridSpan w:val="2"/>
            <w:shd w:val="clear" w:color="auto" w:fill="auto"/>
          </w:tcPr>
          <w:p w14:paraId="69DB28FD" w14:textId="48E098ED" w:rsidR="003C4A81" w:rsidRDefault="0082696B" w:rsidP="003C4A81">
            <w:pPr>
              <w:pStyle w:val="mainbody"/>
              <w:spacing w:line="240" w:lineRule="auto"/>
              <w:jc w:val="left"/>
              <w:rPr>
                <w:rFonts w:ascii="Calibri" w:eastAsiaTheme="minorHAnsi" w:hAnsi="Calibri"/>
              </w:rPr>
            </w:pPr>
            <w:r>
              <w:t>Producing tiled, mosaic and stone surface finishes in the workplace</w:t>
            </w:r>
          </w:p>
        </w:tc>
        <w:tc>
          <w:tcPr>
            <w:tcW w:w="992" w:type="dxa"/>
            <w:shd w:val="clear" w:color="auto" w:fill="auto"/>
            <w:vAlign w:val="center"/>
          </w:tcPr>
          <w:p w14:paraId="17C07483" w14:textId="35B61239" w:rsidR="003C4A81" w:rsidRDefault="0082696B" w:rsidP="003C4A81">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4D429011" w14:textId="20A788F1" w:rsidR="003C4A81" w:rsidRDefault="0082696B" w:rsidP="003C4A81">
            <w:pPr>
              <w:pStyle w:val="mainbody"/>
              <w:spacing w:line="240" w:lineRule="auto"/>
              <w:jc w:val="center"/>
              <w:rPr>
                <w:color w:val="000000" w:themeColor="text1"/>
              </w:rPr>
            </w:pPr>
            <w:r>
              <w:rPr>
                <w:color w:val="000000" w:themeColor="text1"/>
              </w:rPr>
              <w:t>17</w:t>
            </w:r>
          </w:p>
        </w:tc>
      </w:tr>
      <w:tr w:rsidR="00CA49F9" w:rsidRPr="00551E56" w14:paraId="38C7211C" w14:textId="77777777" w:rsidTr="00551C9A">
        <w:trPr>
          <w:trHeight w:val="397"/>
        </w:trPr>
        <w:tc>
          <w:tcPr>
            <w:tcW w:w="1413" w:type="dxa"/>
            <w:shd w:val="clear" w:color="auto" w:fill="auto"/>
          </w:tcPr>
          <w:p w14:paraId="010D0AF7" w14:textId="42D15084" w:rsidR="00CA49F9" w:rsidRPr="00587EEF" w:rsidRDefault="0082696B" w:rsidP="00CA49F9">
            <w:pPr>
              <w:pStyle w:val="mainbody"/>
              <w:spacing w:line="240" w:lineRule="auto"/>
              <w:jc w:val="left"/>
              <w:rPr>
                <w:rFonts w:ascii="Calibri" w:eastAsiaTheme="minorHAnsi" w:hAnsi="Calibri"/>
              </w:rPr>
            </w:pPr>
            <w:r>
              <w:t>A/616/8264</w:t>
            </w:r>
          </w:p>
        </w:tc>
        <w:tc>
          <w:tcPr>
            <w:tcW w:w="6095" w:type="dxa"/>
            <w:gridSpan w:val="2"/>
            <w:shd w:val="clear" w:color="auto" w:fill="auto"/>
          </w:tcPr>
          <w:p w14:paraId="6C6A48B8" w14:textId="453CE4FC" w:rsidR="00CA49F9" w:rsidRPr="00587EEF" w:rsidRDefault="0082696B" w:rsidP="0082696B">
            <w:pPr>
              <w:pStyle w:val="mainbody"/>
              <w:spacing w:line="240" w:lineRule="auto"/>
              <w:jc w:val="left"/>
              <w:rPr>
                <w:rFonts w:ascii="Calibri" w:eastAsiaTheme="minorHAnsi" w:hAnsi="Calibri"/>
              </w:rPr>
            </w:pPr>
            <w:r>
              <w:t>Tiling wall and floor surfaces in the workplace</w:t>
            </w:r>
          </w:p>
        </w:tc>
        <w:tc>
          <w:tcPr>
            <w:tcW w:w="992" w:type="dxa"/>
            <w:shd w:val="clear" w:color="auto" w:fill="auto"/>
            <w:vAlign w:val="center"/>
          </w:tcPr>
          <w:p w14:paraId="4474B461" w14:textId="7540A780" w:rsidR="00CA49F9" w:rsidRDefault="0082696B" w:rsidP="00CA49F9">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C38C414" w14:textId="1FA6AC8E" w:rsidR="00CA49F9" w:rsidRDefault="0082696B" w:rsidP="00CA49F9">
            <w:pPr>
              <w:pStyle w:val="mainbody"/>
              <w:spacing w:line="240" w:lineRule="auto"/>
              <w:jc w:val="center"/>
              <w:rPr>
                <w:color w:val="000000" w:themeColor="text1"/>
              </w:rPr>
            </w:pPr>
            <w:r>
              <w:rPr>
                <w:color w:val="000000" w:themeColor="text1"/>
              </w:rPr>
              <w:t>13</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B587E"/>
    <w:rsid w:val="002D6811"/>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0BF1"/>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376D"/>
    <w:rsid w:val="007B747D"/>
    <w:rsid w:val="007C3EAA"/>
    <w:rsid w:val="007D21EA"/>
    <w:rsid w:val="007D3B57"/>
    <w:rsid w:val="007D3CAA"/>
    <w:rsid w:val="007D5D00"/>
    <w:rsid w:val="007D73B0"/>
    <w:rsid w:val="007E0AED"/>
    <w:rsid w:val="007E28DA"/>
    <w:rsid w:val="007F7D06"/>
    <w:rsid w:val="00800159"/>
    <w:rsid w:val="00816924"/>
    <w:rsid w:val="0082696B"/>
    <w:rsid w:val="00827E42"/>
    <w:rsid w:val="008377CB"/>
    <w:rsid w:val="00864665"/>
    <w:rsid w:val="00865010"/>
    <w:rsid w:val="00877C2B"/>
    <w:rsid w:val="00880070"/>
    <w:rsid w:val="0088470B"/>
    <w:rsid w:val="00884967"/>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C65C6"/>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C55F3"/>
    <w:rsid w:val="00FD0384"/>
    <w:rsid w:val="00FD044A"/>
    <w:rsid w:val="00FD71F7"/>
    <w:rsid w:val="00FE0C75"/>
    <w:rsid w:val="00FE4C44"/>
    <w:rsid w:val="00FE62D0"/>
    <w:rsid w:val="00FE639E"/>
    <w:rsid w:val="00FE65EF"/>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6</cp:revision>
  <dcterms:created xsi:type="dcterms:W3CDTF">2020-05-21T10:49:00Z</dcterms:created>
  <dcterms:modified xsi:type="dcterms:W3CDTF">2020-05-26T07:11:00Z</dcterms:modified>
</cp:coreProperties>
</file>