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B74FF" w14:textId="77777777" w:rsidR="00BA4BBE" w:rsidRDefault="00C438DF" w:rsidP="00107A0A">
      <w:pPr>
        <w:pStyle w:val="Heading"/>
      </w:pPr>
      <w:r>
        <w:t xml:space="preserve">Qualification </w:t>
      </w:r>
      <w:r w:rsidR="0027141B">
        <w:t>T</w:t>
      </w:r>
      <w:r>
        <w:t xml:space="preserve">itle: </w:t>
      </w:r>
    </w:p>
    <w:p w14:paraId="139E31D2" w14:textId="3DE77374" w:rsidR="00E95AFF" w:rsidRDefault="00E11C03" w:rsidP="00E95AFF">
      <w:pPr>
        <w:pStyle w:val="Heading"/>
        <w:rPr>
          <w:bCs/>
        </w:rPr>
      </w:pPr>
      <w:r w:rsidRPr="00E11C03">
        <w:rPr>
          <w:bCs/>
        </w:rPr>
        <w:t xml:space="preserve">GQA-PAA\VQ-SET Level </w:t>
      </w:r>
      <w:r w:rsidR="00C22DB9">
        <w:rPr>
          <w:bCs/>
        </w:rPr>
        <w:t>2</w:t>
      </w:r>
      <w:r w:rsidRPr="00E11C03">
        <w:rPr>
          <w:bCs/>
        </w:rPr>
        <w:t xml:space="preserve"> </w:t>
      </w:r>
      <w:r w:rsidR="00117BAF">
        <w:rPr>
          <w:bCs/>
        </w:rPr>
        <w:t>Certificate</w:t>
      </w:r>
      <w:r w:rsidRPr="00E11C03">
        <w:rPr>
          <w:bCs/>
        </w:rPr>
        <w:t xml:space="preserve"> in </w:t>
      </w:r>
      <w:r w:rsidR="00E95AFF" w:rsidRPr="00E95AFF">
        <w:rPr>
          <w:bCs/>
        </w:rPr>
        <w:t xml:space="preserve"> Polymer </w:t>
      </w:r>
      <w:r w:rsidR="00BC00F2">
        <w:rPr>
          <w:bCs/>
        </w:rPr>
        <w:t>Operations</w:t>
      </w:r>
      <w:r w:rsidR="00E95AFF" w:rsidRPr="00E95AFF">
        <w:rPr>
          <w:bCs/>
        </w:rPr>
        <w:t xml:space="preserve"> </w:t>
      </w:r>
    </w:p>
    <w:p w14:paraId="3B890D1B" w14:textId="77777777" w:rsidR="003F0B14" w:rsidRDefault="0027141B" w:rsidP="003A1DFC">
      <w:pPr>
        <w:pStyle w:val="Heading"/>
        <w:rPr>
          <w:rFonts w:ascii="Helvetica" w:hAnsi="Helvetica" w:cs="Helvetica"/>
          <w:spacing w:val="2"/>
          <w:shd w:val="clear" w:color="auto" w:fill="FFFFFF"/>
        </w:rPr>
      </w:pPr>
      <w:r w:rsidRPr="0027141B">
        <w:t>Qualification Number</w:t>
      </w:r>
      <w:r w:rsidR="00C438DF">
        <w:t xml:space="preserve">: </w:t>
      </w:r>
      <w:r w:rsidR="00003BA0">
        <w:rPr>
          <w:rFonts w:ascii="Helvetica" w:hAnsi="Helvetica" w:cs="Helvetica"/>
          <w:spacing w:val="2"/>
          <w:shd w:val="clear" w:color="auto" w:fill="FFFFFF"/>
        </w:rPr>
        <w:t>603/</w:t>
      </w:r>
      <w:r w:rsidR="003F0B14">
        <w:rPr>
          <w:rFonts w:ascii="Helvetica" w:hAnsi="Helvetica" w:cs="Helvetica"/>
          <w:spacing w:val="2"/>
          <w:shd w:val="clear" w:color="auto" w:fill="FFFFFF"/>
        </w:rPr>
        <w:t>2760/1</w:t>
      </w:r>
      <w:r w:rsidR="009F5C69" w:rsidRPr="009F5C69">
        <w:t xml:space="preserve"> </w:t>
      </w:r>
      <w:r w:rsidR="009F5C69">
        <w:t xml:space="preserve">   </w:t>
      </w:r>
      <w:r w:rsidR="003F0B14" w:rsidRPr="003F0B14">
        <w:rPr>
          <w:rFonts w:ascii="Helvetica" w:hAnsi="Helvetica" w:cs="Helvetica"/>
          <w:spacing w:val="2"/>
          <w:shd w:val="clear" w:color="auto" w:fill="FFFFFF"/>
        </w:rPr>
        <w:t>C00/4504/1</w:t>
      </w:r>
    </w:p>
    <w:p w14:paraId="7D6A9C48" w14:textId="1C81D304"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35B47647" w14:textId="77777777" w:rsidR="00C22DB9" w:rsidRDefault="00C22DB9" w:rsidP="00C22DB9">
      <w:pPr>
        <w:pStyle w:val="mainbody"/>
      </w:pPr>
      <w:r>
        <w:t>This qualification will provide recognition of the skills and knowledge of individuals working in the Polymer</w:t>
      </w:r>
    </w:p>
    <w:p w14:paraId="672A6239" w14:textId="77777777" w:rsidR="00C22DB9" w:rsidRDefault="00C22DB9" w:rsidP="00C22DB9">
      <w:pPr>
        <w:pStyle w:val="mainbody"/>
      </w:pPr>
      <w:r>
        <w:t>and Polymer Composite sectors. The qualification contains one Mandatory unit which covers Health and</w:t>
      </w:r>
    </w:p>
    <w:p w14:paraId="60071C24" w14:textId="77777777" w:rsidR="00C22DB9" w:rsidRDefault="00C22DB9" w:rsidP="00C22DB9">
      <w:pPr>
        <w:pStyle w:val="mainbody"/>
      </w:pPr>
      <w:r>
        <w:t xml:space="preserve">Safety and then learners may choose from Optional units covering starting up, </w:t>
      </w:r>
      <w:proofErr w:type="gramStart"/>
      <w:r>
        <w:t>maintaining</w:t>
      </w:r>
      <w:proofErr w:type="gramEnd"/>
      <w:r>
        <w:t xml:space="preserve"> and shutting down</w:t>
      </w:r>
    </w:p>
    <w:p w14:paraId="7D735398" w14:textId="77777777" w:rsidR="00551757" w:rsidRDefault="00C22DB9" w:rsidP="00551757">
      <w:pPr>
        <w:pStyle w:val="mainbody"/>
      </w:pPr>
      <w:r>
        <w:t>a machine-based production process, inspecting and finishing products, carrying out testing and sampling and other tasks undertaken within the Polymer Industry.</w:t>
      </w:r>
      <w:r w:rsidR="00551757" w:rsidRPr="00551757">
        <w:t xml:space="preserve"> </w:t>
      </w:r>
    </w:p>
    <w:p w14:paraId="04C15594" w14:textId="2680E520" w:rsidR="00C22DB9" w:rsidRDefault="00551757" w:rsidP="00551757">
      <w:pPr>
        <w:pStyle w:val="mainbody"/>
      </w:pPr>
      <w:r>
        <w:t>It is suitable for process operators who work within an organisational context that provides them with procedures to work to and criteria for making decisions and taking actions. The process operation may relate to continuous or batch production and may be a primary or secondary operation.</w:t>
      </w:r>
    </w:p>
    <w:p w14:paraId="650346E7" w14:textId="3B841BBD" w:rsidR="00E95AFF" w:rsidRDefault="006A72BA" w:rsidP="00C22DB9">
      <w:pPr>
        <w:pStyle w:val="mainbody"/>
        <w:rPr>
          <w:sz w:val="20"/>
        </w:rPr>
      </w:pPr>
      <w:r>
        <w:rPr>
          <w:sz w:val="20"/>
        </w:rPr>
        <w:t xml:space="preserve">This qualification is at Level </w:t>
      </w:r>
      <w:r w:rsidR="00C22DB9">
        <w:rPr>
          <w:sz w:val="20"/>
        </w:rPr>
        <w:t>2</w:t>
      </w:r>
      <w:r>
        <w:rPr>
          <w:sz w:val="20"/>
        </w:rPr>
        <w:t xml:space="preserve"> and is intended </w:t>
      </w:r>
      <w:r w:rsidR="00C22DB9">
        <w:rPr>
          <w:sz w:val="20"/>
        </w:rPr>
        <w:t xml:space="preserve">to develop </w:t>
      </w:r>
      <w:r>
        <w:rPr>
          <w:sz w:val="20"/>
        </w:rPr>
        <w:t xml:space="preserve">individuals who </w:t>
      </w:r>
      <w:r w:rsidR="00C22DB9">
        <w:rPr>
          <w:sz w:val="20"/>
        </w:rPr>
        <w:t xml:space="preserve">are </w:t>
      </w:r>
      <w:r w:rsidR="00532D2D">
        <w:rPr>
          <w:sz w:val="20"/>
        </w:rPr>
        <w:t xml:space="preserve">occupationally competent </w:t>
      </w:r>
      <w:r w:rsidR="00C22DB9">
        <w:rPr>
          <w:sz w:val="20"/>
        </w:rPr>
        <w:t xml:space="preserve">to carry out the work. </w:t>
      </w:r>
    </w:p>
    <w:p w14:paraId="12AD88BE" w14:textId="79D3B545" w:rsidR="00B36AB3" w:rsidRDefault="00B36AB3" w:rsidP="006B65DB">
      <w:pPr>
        <w:pStyle w:val="mainbody"/>
        <w:rPr>
          <w:sz w:val="20"/>
        </w:rPr>
      </w:pPr>
      <w:r>
        <w:rPr>
          <w:sz w:val="20"/>
        </w:rPr>
        <w:t>The groups of optional units make the qualification suitable for as wide a range of job roles and Organisations as possible.</w:t>
      </w:r>
    </w:p>
    <w:p w14:paraId="536A28E7" w14:textId="731420ED" w:rsidR="006B65DB" w:rsidRDefault="00766B32" w:rsidP="006B65DB">
      <w:pPr>
        <w:pStyle w:val="mainbody"/>
      </w:pPr>
      <w:r>
        <w:rPr>
          <w:sz w:val="20"/>
        </w:rPr>
        <w:t xml:space="preserve">There is also a Level </w:t>
      </w:r>
      <w:r w:rsidR="00C22DB9">
        <w:rPr>
          <w:sz w:val="20"/>
        </w:rPr>
        <w:t>3</w:t>
      </w:r>
      <w:r>
        <w:rPr>
          <w:sz w:val="20"/>
        </w:rPr>
        <w:t xml:space="preserve"> qualification </w:t>
      </w:r>
      <w:r w:rsidR="00B36AB3">
        <w:rPr>
          <w:sz w:val="20"/>
        </w:rPr>
        <w:t xml:space="preserve">for </w:t>
      </w:r>
      <w:r w:rsidR="00E95AFF">
        <w:rPr>
          <w:sz w:val="20"/>
        </w:rPr>
        <w:t xml:space="preserve">Polymer </w:t>
      </w:r>
      <w:r w:rsidR="00BC00F2">
        <w:rPr>
          <w:sz w:val="20"/>
        </w:rPr>
        <w:t>Operations</w:t>
      </w:r>
      <w:r>
        <w:rPr>
          <w:sz w:val="20"/>
        </w:rPr>
        <w:t xml:space="preserve"> from GQA Qualifications, please email </w:t>
      </w:r>
      <w:hyperlink r:id="rId7" w:history="1">
        <w:r w:rsidRPr="009803F0">
          <w:rPr>
            <w:rStyle w:val="Hyperlink"/>
            <w:sz w:val="20"/>
          </w:rPr>
          <w:t>info@gqaqualifications.com</w:t>
        </w:r>
      </w:hyperlink>
      <w:r>
        <w:rPr>
          <w:sz w:val="20"/>
        </w:rPr>
        <w:t xml:space="preserve"> for more information.</w:t>
      </w:r>
    </w:p>
    <w:p w14:paraId="154E145F" w14:textId="77777777" w:rsidR="00C47FF4" w:rsidRPr="00AC5090" w:rsidRDefault="00C47FF4"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1496C726"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02039CE3" w:rsidR="009C46BB" w:rsidRDefault="009C46BB" w:rsidP="00326F15">
      <w:pPr>
        <w:pStyle w:val="mainbody"/>
      </w:pPr>
      <w:r>
        <w:t xml:space="preserve">This qualification has been designed and developed by GQA Qualifications with the support </w:t>
      </w:r>
      <w:r w:rsidR="00CD31A6">
        <w:t xml:space="preserve">of </w:t>
      </w:r>
      <w:r w:rsidR="00E11C03">
        <w:t xml:space="preserve">Industry. </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2311E62C" w:rsidR="00530347" w:rsidRDefault="00C438DF" w:rsidP="00326F15">
            <w:pPr>
              <w:pStyle w:val="mainbody"/>
            </w:pPr>
            <w:r>
              <w:t>England</w:t>
            </w:r>
            <w:r w:rsidR="005E1BAB">
              <w:t>, Northern Ireland</w:t>
            </w:r>
            <w:r w:rsidR="00E11C03">
              <w:t>, Wales</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0B0B4E52" w:rsidR="00530347" w:rsidRDefault="00412C84" w:rsidP="00326F15">
            <w:pPr>
              <w:pStyle w:val="mainbody"/>
            </w:pPr>
            <w:r w:rsidRPr="00412C84">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5022E00A" w:rsidR="00530347" w:rsidRDefault="00E11C03" w:rsidP="00326F15">
            <w:pPr>
              <w:pStyle w:val="mainbody"/>
            </w:pPr>
            <w:r>
              <w:t>P</w:t>
            </w:r>
            <w:r w:rsidR="00E95AFF">
              <w:t xml:space="preserve">olymer </w:t>
            </w:r>
            <w:r>
              <w:t xml:space="preserve"> Operations </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rsidRPr="00BA0C3B">
              <w:t>Qualification review date:</w:t>
            </w:r>
            <w:r>
              <w:t xml:space="preserve">   </w:t>
            </w:r>
          </w:p>
        </w:tc>
        <w:tc>
          <w:tcPr>
            <w:tcW w:w="4841" w:type="dxa"/>
            <w:vAlign w:val="center"/>
          </w:tcPr>
          <w:p w14:paraId="76827D23" w14:textId="7FC68154" w:rsidR="00530347" w:rsidRDefault="00BA0C3B" w:rsidP="00326F15">
            <w:pPr>
              <w:pStyle w:val="mainbody"/>
            </w:pPr>
            <w:r>
              <w:t>30/06/202</w:t>
            </w:r>
            <w:r w:rsidR="00C22DB9">
              <w:t>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44FA2CB3" w14:textId="31029EB3" w:rsidR="00CE2E2E" w:rsidRDefault="00CE2E2E">
      <w:pPr>
        <w:spacing w:after="160"/>
        <w:ind w:left="0" w:firstLine="0"/>
        <w:jc w:val="left"/>
        <w:rPr>
          <w:rFonts w:asciiTheme="minorHAnsi" w:hAnsiTheme="minorHAnsi" w:cs="Calibri"/>
          <w:b/>
          <w:noProof/>
          <w:color w:val="00B050"/>
          <w:sz w:val="24"/>
          <w:szCs w:val="28"/>
        </w:rPr>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2DF5525A"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E11C03">
        <w:rPr>
          <w:rFonts w:eastAsia="Calibri"/>
        </w:rPr>
        <w:t xml:space="preserve">12 O’clock Court, </w:t>
      </w:r>
      <w:proofErr w:type="spellStart"/>
      <w:r w:rsidR="00E11C03">
        <w:rPr>
          <w:rFonts w:eastAsia="Calibri"/>
        </w:rPr>
        <w:t>Attercliiffe</w:t>
      </w:r>
      <w:proofErr w:type="spellEnd"/>
      <w:r w:rsidR="00E11C03">
        <w:rPr>
          <w:rFonts w:eastAsia="Calibri"/>
        </w:rPr>
        <w:t xml:space="preserve"> Road, </w:t>
      </w:r>
      <w:r>
        <w:rPr>
          <w:rFonts w:eastAsia="Calibri"/>
        </w:rPr>
        <w:t xml:space="preserve">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6EEEF18B" w:rsidR="00530347" w:rsidRDefault="00C438DF" w:rsidP="009C46BB">
      <w:pPr>
        <w:pStyle w:val="Heading1"/>
      </w:pPr>
      <w:r w:rsidRPr="00D80D05">
        <w:t xml:space="preserve">Qualification achievement </w:t>
      </w:r>
    </w:p>
    <w:p w14:paraId="56688134" w14:textId="4FF83B6B" w:rsidR="0036581E" w:rsidRDefault="0036581E" w:rsidP="00E11C03">
      <w:pPr>
        <w:rPr>
          <w:rFonts w:asciiTheme="minorHAnsi" w:hAnsiTheme="minorHAnsi" w:cstheme="minorHAnsi"/>
          <w:sz w:val="22"/>
        </w:rPr>
      </w:pPr>
      <w:r w:rsidRPr="0036581E">
        <w:rPr>
          <w:rFonts w:asciiTheme="minorHAnsi" w:hAnsiTheme="minorHAnsi" w:cstheme="minorHAnsi"/>
          <w:sz w:val="22"/>
        </w:rPr>
        <w:t xml:space="preserve">GQA qualifications are made up of units that have a credit value or credits. These credits must be achieved in the correct combination of mandatory and optional units.  </w:t>
      </w:r>
    </w:p>
    <w:p w14:paraId="5FB544B3" w14:textId="1459DC63" w:rsidR="00E11C03" w:rsidRPr="008F58A8" w:rsidRDefault="00E11C03" w:rsidP="00E11C03">
      <w:pPr>
        <w:rPr>
          <w:rFonts w:asciiTheme="minorHAnsi" w:hAnsiTheme="minorHAnsi" w:cstheme="minorHAnsi"/>
          <w:sz w:val="22"/>
        </w:rPr>
      </w:pPr>
      <w:r w:rsidRPr="008F58A8">
        <w:rPr>
          <w:rFonts w:asciiTheme="minorHAnsi" w:hAnsiTheme="minorHAnsi" w:cstheme="minorHAnsi"/>
          <w:sz w:val="22"/>
        </w:rPr>
        <w:t xml:space="preserve">A total of </w:t>
      </w:r>
      <w:r w:rsidR="00003BA0">
        <w:rPr>
          <w:rFonts w:asciiTheme="minorHAnsi" w:hAnsiTheme="minorHAnsi" w:cstheme="minorHAnsi"/>
          <w:sz w:val="22"/>
        </w:rPr>
        <w:t>6</w:t>
      </w:r>
      <w:r w:rsidRPr="008F58A8">
        <w:rPr>
          <w:rFonts w:asciiTheme="minorHAnsi" w:hAnsiTheme="minorHAnsi" w:cstheme="minorHAnsi"/>
          <w:sz w:val="22"/>
        </w:rPr>
        <w:t xml:space="preserve"> units must be achieved</w:t>
      </w:r>
      <w:r w:rsidR="008F58A8" w:rsidRPr="008F58A8">
        <w:rPr>
          <w:rFonts w:asciiTheme="minorHAnsi" w:hAnsiTheme="minorHAnsi" w:cstheme="minorHAnsi"/>
          <w:sz w:val="22"/>
        </w:rPr>
        <w:t xml:space="preserve">, see below for a breakdown </w:t>
      </w:r>
      <w:r w:rsidRPr="008F58A8">
        <w:rPr>
          <w:rFonts w:asciiTheme="minorHAnsi" w:hAnsiTheme="minorHAnsi" w:cstheme="minorHAnsi"/>
          <w:sz w:val="22"/>
        </w:rPr>
        <w:t xml:space="preserve"> </w:t>
      </w:r>
    </w:p>
    <w:p w14:paraId="0C7046F9" w14:textId="2C60C4D4" w:rsidR="00E11C03" w:rsidRDefault="00E11C03" w:rsidP="00E11C03">
      <w:pPr>
        <w:pStyle w:val="Default"/>
        <w:rPr>
          <w:rFonts w:asciiTheme="minorHAnsi" w:hAnsiTheme="minorHAnsi" w:cstheme="minorHAnsi"/>
          <w:sz w:val="22"/>
          <w:szCs w:val="22"/>
        </w:rPr>
      </w:pPr>
      <w:r w:rsidRPr="008F58A8">
        <w:rPr>
          <w:rFonts w:asciiTheme="minorHAnsi" w:hAnsiTheme="minorHAnsi" w:cstheme="minorHAnsi"/>
          <w:b/>
          <w:bCs/>
          <w:i/>
          <w:iCs/>
          <w:sz w:val="22"/>
          <w:szCs w:val="22"/>
        </w:rPr>
        <w:t xml:space="preserve">Mandatory Units: </w:t>
      </w:r>
      <w:r w:rsidR="00C22DB9">
        <w:rPr>
          <w:rFonts w:asciiTheme="minorHAnsi" w:hAnsiTheme="minorHAnsi" w:cstheme="minorHAnsi"/>
          <w:sz w:val="22"/>
          <w:szCs w:val="22"/>
        </w:rPr>
        <w:t>1</w:t>
      </w:r>
      <w:r w:rsidR="00003BA0">
        <w:rPr>
          <w:rFonts w:asciiTheme="minorHAnsi" w:hAnsiTheme="minorHAnsi" w:cstheme="minorHAnsi"/>
          <w:sz w:val="22"/>
          <w:szCs w:val="22"/>
        </w:rPr>
        <w:t xml:space="preserve"> </w:t>
      </w:r>
      <w:r w:rsidRPr="008F58A8">
        <w:rPr>
          <w:rFonts w:asciiTheme="minorHAnsi" w:hAnsiTheme="minorHAnsi" w:cstheme="minorHAnsi"/>
          <w:sz w:val="22"/>
          <w:szCs w:val="22"/>
        </w:rPr>
        <w:t xml:space="preserve">Mandatory Units </w:t>
      </w:r>
      <w:proofErr w:type="spellStart"/>
      <w:r w:rsidRPr="008F58A8">
        <w:rPr>
          <w:rFonts w:asciiTheme="minorHAnsi" w:hAnsiTheme="minorHAnsi" w:cstheme="minorHAnsi"/>
          <w:sz w:val="22"/>
          <w:szCs w:val="22"/>
        </w:rPr>
        <w:t>mus</w:t>
      </w:r>
      <w:proofErr w:type="spellEnd"/>
      <w:r w:rsidRPr="008F58A8">
        <w:rPr>
          <w:rFonts w:asciiTheme="minorHAnsi" w:hAnsiTheme="minorHAnsi" w:cstheme="minorHAnsi"/>
          <w:sz w:val="22"/>
          <w:szCs w:val="22"/>
        </w:rPr>
        <w:t xml:space="preserve"> be achieved </w:t>
      </w:r>
    </w:p>
    <w:p w14:paraId="6903D14F" w14:textId="77777777" w:rsidR="008F58A8" w:rsidRPr="008F58A8" w:rsidRDefault="008F58A8" w:rsidP="00E11C03">
      <w:pPr>
        <w:pStyle w:val="Default"/>
        <w:rPr>
          <w:rFonts w:asciiTheme="minorHAnsi" w:hAnsiTheme="minorHAnsi" w:cstheme="minorHAnsi"/>
          <w:sz w:val="22"/>
          <w:szCs w:val="22"/>
        </w:rPr>
      </w:pPr>
    </w:p>
    <w:p w14:paraId="62E6A770" w14:textId="77777777" w:rsidR="00C22DB9" w:rsidRDefault="00E11C03" w:rsidP="00C22DB9">
      <w:pPr>
        <w:pStyle w:val="Default"/>
        <w:rPr>
          <w:rFonts w:asciiTheme="minorHAnsi" w:hAnsiTheme="minorHAnsi" w:cstheme="minorHAnsi"/>
          <w:sz w:val="22"/>
          <w:szCs w:val="22"/>
        </w:rPr>
      </w:pPr>
      <w:r w:rsidRPr="008F58A8">
        <w:rPr>
          <w:rFonts w:asciiTheme="minorHAnsi" w:hAnsiTheme="minorHAnsi" w:cstheme="minorHAnsi"/>
          <w:b/>
          <w:bCs/>
          <w:i/>
          <w:iCs/>
          <w:sz w:val="22"/>
          <w:szCs w:val="22"/>
        </w:rPr>
        <w:t xml:space="preserve">Optional Units: </w:t>
      </w:r>
      <w:r w:rsidR="00C22DB9" w:rsidRPr="00C22DB9">
        <w:rPr>
          <w:rFonts w:asciiTheme="minorHAnsi" w:hAnsiTheme="minorHAnsi" w:cstheme="minorHAnsi"/>
          <w:sz w:val="22"/>
          <w:szCs w:val="22"/>
        </w:rPr>
        <w:t>5 Optional Unit</w:t>
      </w:r>
      <w:r w:rsidR="00C22DB9">
        <w:rPr>
          <w:rFonts w:asciiTheme="minorHAnsi" w:hAnsiTheme="minorHAnsi" w:cstheme="minorHAnsi"/>
          <w:sz w:val="22"/>
          <w:szCs w:val="22"/>
        </w:rPr>
        <w:t>s needed in addition to the mandatory unit.</w:t>
      </w:r>
    </w:p>
    <w:p w14:paraId="5E58EF87" w14:textId="47C5AF33" w:rsidR="0036706C" w:rsidRDefault="00C22DB9" w:rsidP="00C22DB9">
      <w:pPr>
        <w:pStyle w:val="Default"/>
        <w:rPr>
          <w:rFonts w:cstheme="minorHAnsi"/>
          <w:szCs w:val="22"/>
        </w:rPr>
      </w:pPr>
      <w:r w:rsidRPr="00C22DB9">
        <w:rPr>
          <w:rFonts w:asciiTheme="minorHAnsi" w:hAnsiTheme="minorHAnsi" w:cstheme="minorHAnsi"/>
          <w:sz w:val="22"/>
          <w:szCs w:val="22"/>
        </w:rPr>
        <w:t>2 Optional Units to be taken from Option Group 1, 1 Optional Unit</w:t>
      </w:r>
      <w:r>
        <w:rPr>
          <w:rFonts w:asciiTheme="minorHAnsi" w:hAnsiTheme="minorHAnsi" w:cstheme="minorHAnsi"/>
          <w:sz w:val="22"/>
          <w:szCs w:val="22"/>
        </w:rPr>
        <w:t xml:space="preserve"> </w:t>
      </w:r>
      <w:r w:rsidRPr="00C22DB9">
        <w:rPr>
          <w:rFonts w:asciiTheme="minorHAnsi" w:hAnsiTheme="minorHAnsi" w:cstheme="minorHAnsi"/>
          <w:sz w:val="22"/>
          <w:szCs w:val="22"/>
        </w:rPr>
        <w:t>to be taken from each of the Option Groups 2 and 3 and 1 further Optional Unit</w:t>
      </w:r>
      <w:r>
        <w:rPr>
          <w:rFonts w:asciiTheme="minorHAnsi" w:hAnsiTheme="minorHAnsi" w:cstheme="minorHAnsi"/>
          <w:sz w:val="22"/>
          <w:szCs w:val="22"/>
        </w:rPr>
        <w:t xml:space="preserve"> </w:t>
      </w:r>
      <w:r w:rsidRPr="00C22DB9">
        <w:rPr>
          <w:rFonts w:asciiTheme="minorHAnsi" w:hAnsiTheme="minorHAnsi" w:cstheme="minorHAnsi"/>
          <w:sz w:val="22"/>
          <w:szCs w:val="22"/>
        </w:rPr>
        <w:t>which may be taken from any of the 3 Option Groups.</w:t>
      </w:r>
    </w:p>
    <w:p w14:paraId="569FFDFD" w14:textId="77777777" w:rsidR="008F58A8" w:rsidRPr="008F58A8" w:rsidRDefault="008F58A8" w:rsidP="00E11C03">
      <w:pPr>
        <w:pStyle w:val="mainbody"/>
        <w:rPr>
          <w:rFonts w:cstheme="minorHAnsi"/>
          <w:szCs w:val="22"/>
        </w:rPr>
      </w:pPr>
    </w:p>
    <w:p w14:paraId="50400972" w14:textId="77777777" w:rsidR="0036581E" w:rsidRPr="0036581E" w:rsidRDefault="0036581E" w:rsidP="00326F15">
      <w:pPr>
        <w:pStyle w:val="mainbody"/>
        <w:rPr>
          <w:b/>
          <w:bCs/>
        </w:rPr>
      </w:pPr>
      <w:r w:rsidRPr="0036581E">
        <w:rPr>
          <w:b/>
          <w:bCs/>
        </w:rPr>
        <w:t xml:space="preserve">Total Qualification Time (TQT) and Guided Learning Hours (GLH) </w:t>
      </w:r>
    </w:p>
    <w:p w14:paraId="6587C851" w14:textId="77777777" w:rsidR="0036581E" w:rsidRDefault="0036581E" w:rsidP="00326F15">
      <w:pPr>
        <w:pStyle w:val="mainbody"/>
      </w:pPr>
      <w:r>
        <w:t xml:space="preserve">Guided Learning Hours (GLH) Guided Learning Hours are the time the learner is under the immediate supervision or guidance of a lecturer, supervisor, tutor or other appropriate provider or education or training. The GLH for this qualification is 108 </w:t>
      </w:r>
    </w:p>
    <w:p w14:paraId="788F71DE" w14:textId="43B72EB6" w:rsidR="0036581E" w:rsidRDefault="0036581E" w:rsidP="00326F15">
      <w:pPr>
        <w:pStyle w:val="mainbody"/>
      </w:pPr>
      <w:r>
        <w:t xml:space="preserve">Total Qualification Time (TQT) Total Qualification Time is comprised of 2 elements: 1. GLH plus 2. an estimate of the number of hours a learner will reasonably be likely to spend in preparation, </w:t>
      </w:r>
      <w:proofErr w:type="gramStart"/>
      <w:r>
        <w:t>study</w:t>
      </w:r>
      <w:proofErr w:type="gramEnd"/>
      <w:r>
        <w:t xml:space="preserve"> or any other form of participation in education or training, including assessment, which takes place as directed by (but not under the immediate supervision of) a lecturer, supervisor, tutor or other appropriate provider or education or training The TQT for this qualification is 190</w:t>
      </w:r>
    </w:p>
    <w:p w14:paraId="368E5077" w14:textId="77777777" w:rsidR="0036581E" w:rsidRDefault="0036581E" w:rsidP="00326F15">
      <w:pPr>
        <w:pStyle w:val="mainbody"/>
      </w:pP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2126"/>
        <w:gridCol w:w="1559"/>
        <w:gridCol w:w="567"/>
        <w:gridCol w:w="567"/>
        <w:gridCol w:w="1559"/>
      </w:tblGrid>
      <w:tr w:rsidR="00093096" w:rsidRPr="00551E56" w14:paraId="0F155AE6" w14:textId="77777777" w:rsidTr="00003BA0">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5"/>
            <w:shd w:val="clear" w:color="auto" w:fill="auto"/>
            <w:vAlign w:val="center"/>
          </w:tcPr>
          <w:p w14:paraId="4555FE9B" w14:textId="63E8D752" w:rsidR="00093096" w:rsidRPr="00551E56" w:rsidRDefault="008F58A8" w:rsidP="0046147D">
            <w:pPr>
              <w:pStyle w:val="mainbody"/>
              <w:spacing w:line="240" w:lineRule="auto"/>
              <w:rPr>
                <w:color w:val="000000" w:themeColor="text1"/>
              </w:rPr>
            </w:pPr>
            <w:r w:rsidRPr="00E11C03">
              <w:rPr>
                <w:bCs/>
              </w:rPr>
              <w:t xml:space="preserve">GQA-PAA\VQ-SET Level </w:t>
            </w:r>
            <w:r w:rsidR="0036581E">
              <w:rPr>
                <w:bCs/>
              </w:rPr>
              <w:t>2</w:t>
            </w:r>
            <w:r w:rsidRPr="00E11C03">
              <w:rPr>
                <w:bCs/>
              </w:rPr>
              <w:t xml:space="preserve"> </w:t>
            </w:r>
            <w:r w:rsidR="00117BAF">
              <w:rPr>
                <w:bCs/>
              </w:rPr>
              <w:t xml:space="preserve">Certificate </w:t>
            </w:r>
            <w:r w:rsidRPr="00E11C03">
              <w:rPr>
                <w:bCs/>
              </w:rPr>
              <w:t xml:space="preserve">in </w:t>
            </w:r>
            <w:r w:rsidR="00003BA0" w:rsidRPr="00003BA0">
              <w:rPr>
                <w:bCs/>
              </w:rPr>
              <w:t xml:space="preserve">Polymer </w:t>
            </w:r>
            <w:r w:rsidR="00BC00F2">
              <w:rPr>
                <w:bCs/>
              </w:rPr>
              <w:t>Operations</w:t>
            </w:r>
          </w:p>
        </w:tc>
      </w:tr>
      <w:tr w:rsidR="001C7BB7" w:rsidRPr="00551E56" w14:paraId="0652D060" w14:textId="77777777" w:rsidTr="00792F92">
        <w:trPr>
          <w:trHeight w:val="443"/>
        </w:trPr>
        <w:tc>
          <w:tcPr>
            <w:tcW w:w="3256" w:type="dxa"/>
            <w:gridSpan w:val="2"/>
            <w:shd w:val="clear" w:color="auto" w:fill="auto"/>
            <w:vAlign w:val="center"/>
          </w:tcPr>
          <w:p w14:paraId="414CF42F" w14:textId="4914A74B" w:rsidR="001C7BB7" w:rsidRPr="00551E56" w:rsidRDefault="001C7BB7" w:rsidP="002369F6">
            <w:pPr>
              <w:pStyle w:val="mainbody"/>
              <w:spacing w:line="240" w:lineRule="auto"/>
              <w:rPr>
                <w:b/>
                <w:bCs/>
                <w:color w:val="000000" w:themeColor="text1"/>
              </w:rPr>
            </w:pPr>
            <w:r w:rsidRPr="00551E56">
              <w:rPr>
                <w:b/>
                <w:bCs/>
                <w:color w:val="000000" w:themeColor="text1"/>
              </w:rPr>
              <w:t xml:space="preserve">Qualification Number </w:t>
            </w:r>
            <w:r>
              <w:rPr>
                <w:b/>
                <w:bCs/>
                <w:color w:val="000000" w:themeColor="text1"/>
              </w:rPr>
              <w:t>(Ofqual)</w:t>
            </w:r>
          </w:p>
        </w:tc>
        <w:tc>
          <w:tcPr>
            <w:tcW w:w="2126" w:type="dxa"/>
            <w:shd w:val="clear" w:color="auto" w:fill="auto"/>
            <w:vAlign w:val="center"/>
          </w:tcPr>
          <w:p w14:paraId="12AC84E4" w14:textId="51E1E89E" w:rsidR="001C7BB7" w:rsidRPr="00551E56" w:rsidRDefault="009F5C69" w:rsidP="002369F6">
            <w:pPr>
              <w:pStyle w:val="mainbody"/>
              <w:spacing w:line="240" w:lineRule="auto"/>
              <w:rPr>
                <w:color w:val="000000" w:themeColor="text1"/>
              </w:rPr>
            </w:pPr>
            <w:r>
              <w:t>603/27601</w:t>
            </w:r>
          </w:p>
        </w:tc>
        <w:tc>
          <w:tcPr>
            <w:tcW w:w="2126" w:type="dxa"/>
            <w:gridSpan w:val="2"/>
            <w:shd w:val="clear" w:color="auto" w:fill="auto"/>
            <w:vAlign w:val="center"/>
          </w:tcPr>
          <w:p w14:paraId="1E192354" w14:textId="77777777" w:rsidR="001C7BB7" w:rsidRPr="001C7BB7" w:rsidRDefault="001C7BB7" w:rsidP="001C7BB7">
            <w:pPr>
              <w:pStyle w:val="mainbody"/>
              <w:spacing w:line="240" w:lineRule="auto"/>
              <w:rPr>
                <w:b/>
                <w:bCs/>
                <w:color w:val="000000" w:themeColor="text1"/>
              </w:rPr>
            </w:pPr>
            <w:r w:rsidRPr="001C7BB7">
              <w:rPr>
                <w:b/>
                <w:bCs/>
                <w:color w:val="000000" w:themeColor="text1"/>
              </w:rPr>
              <w:t>Qualification</w:t>
            </w:r>
          </w:p>
          <w:p w14:paraId="7F72C9AF" w14:textId="456D056A" w:rsidR="001C7BB7" w:rsidRPr="00551E56" w:rsidRDefault="001C7BB7" w:rsidP="001C7BB7">
            <w:pPr>
              <w:pStyle w:val="mainbody"/>
              <w:spacing w:line="240" w:lineRule="auto"/>
              <w:rPr>
                <w:color w:val="000000" w:themeColor="text1"/>
              </w:rPr>
            </w:pPr>
            <w:r w:rsidRPr="001C7BB7">
              <w:rPr>
                <w:b/>
                <w:bCs/>
                <w:color w:val="000000" w:themeColor="text1"/>
              </w:rPr>
              <w:t>Number (Qualifications Wales)</w:t>
            </w:r>
          </w:p>
        </w:tc>
        <w:tc>
          <w:tcPr>
            <w:tcW w:w="2126" w:type="dxa"/>
            <w:gridSpan w:val="2"/>
            <w:shd w:val="clear" w:color="auto" w:fill="auto"/>
            <w:vAlign w:val="center"/>
          </w:tcPr>
          <w:p w14:paraId="4040859E" w14:textId="0D091FA1" w:rsidR="001C7BB7" w:rsidRPr="00551E56" w:rsidRDefault="003F0B14" w:rsidP="002369F6">
            <w:pPr>
              <w:pStyle w:val="mainbody"/>
              <w:spacing w:line="240" w:lineRule="auto"/>
              <w:rPr>
                <w:color w:val="000000" w:themeColor="text1"/>
              </w:rPr>
            </w:pPr>
            <w:r w:rsidRPr="003F0B14">
              <w:rPr>
                <w:color w:val="000000" w:themeColor="text1"/>
              </w:rPr>
              <w:t>C00/4504/1</w:t>
            </w:r>
          </w:p>
        </w:tc>
      </w:tr>
      <w:tr w:rsidR="00093096" w:rsidRPr="00551E56" w14:paraId="6AB53780" w14:textId="77777777" w:rsidTr="00003BA0">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BA0C3B">
              <w:rPr>
                <w:b/>
                <w:bCs/>
                <w:color w:val="000000" w:themeColor="text1"/>
              </w:rPr>
              <w:t>Total Credits:</w:t>
            </w:r>
          </w:p>
        </w:tc>
        <w:tc>
          <w:tcPr>
            <w:tcW w:w="6378" w:type="dxa"/>
            <w:gridSpan w:val="5"/>
            <w:shd w:val="clear" w:color="auto" w:fill="auto"/>
            <w:vAlign w:val="center"/>
          </w:tcPr>
          <w:p w14:paraId="4226EF40" w14:textId="0CDA069A" w:rsidR="00093096" w:rsidRPr="00551E56" w:rsidRDefault="001C7BB7" w:rsidP="002369F6">
            <w:pPr>
              <w:pStyle w:val="mainbody"/>
              <w:spacing w:line="240" w:lineRule="auto"/>
              <w:rPr>
                <w:color w:val="000000" w:themeColor="text1"/>
              </w:rPr>
            </w:pPr>
            <w:r>
              <w:rPr>
                <w:color w:val="000000" w:themeColor="text1"/>
              </w:rPr>
              <w:t>19</w:t>
            </w:r>
          </w:p>
        </w:tc>
      </w:tr>
      <w:tr w:rsidR="00093096" w:rsidRPr="00551E56" w14:paraId="11C9E5FD" w14:textId="77777777" w:rsidTr="00003BA0">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5"/>
            <w:shd w:val="clear" w:color="auto" w:fill="auto"/>
            <w:vAlign w:val="center"/>
          </w:tcPr>
          <w:p w14:paraId="535F804D" w14:textId="61BCCF63" w:rsidR="00093096" w:rsidRPr="00551E56" w:rsidRDefault="0036581E" w:rsidP="002369F6">
            <w:pPr>
              <w:pStyle w:val="mainbody"/>
              <w:spacing w:line="240" w:lineRule="auto"/>
              <w:rPr>
                <w:color w:val="000000" w:themeColor="text1"/>
              </w:rPr>
            </w:pPr>
            <w:r>
              <w:rPr>
                <w:color w:val="000000" w:themeColor="text1"/>
              </w:rPr>
              <w:t>190</w:t>
            </w:r>
          </w:p>
        </w:tc>
      </w:tr>
      <w:tr w:rsidR="00093096" w:rsidRPr="00551E56" w14:paraId="4D2E448B" w14:textId="77777777" w:rsidTr="00003BA0">
        <w:trPr>
          <w:trHeight w:val="443"/>
        </w:trPr>
        <w:tc>
          <w:tcPr>
            <w:tcW w:w="3256" w:type="dxa"/>
            <w:gridSpan w:val="2"/>
            <w:shd w:val="clear" w:color="auto" w:fill="auto"/>
            <w:vAlign w:val="center"/>
          </w:tcPr>
          <w:p w14:paraId="0988D07D" w14:textId="77777777" w:rsidR="00093096" w:rsidRPr="00551E56" w:rsidRDefault="00093096" w:rsidP="002369F6">
            <w:pPr>
              <w:pStyle w:val="mainbody"/>
              <w:spacing w:line="240" w:lineRule="auto"/>
              <w:rPr>
                <w:b/>
                <w:bCs/>
                <w:color w:val="000000" w:themeColor="text1"/>
              </w:rPr>
            </w:pPr>
            <w:r w:rsidRPr="00551E56">
              <w:rPr>
                <w:b/>
                <w:bCs/>
                <w:color w:val="000000" w:themeColor="text1"/>
              </w:rPr>
              <w:t>Guided Learning Hours (GLH):</w:t>
            </w:r>
          </w:p>
        </w:tc>
        <w:tc>
          <w:tcPr>
            <w:tcW w:w="6378" w:type="dxa"/>
            <w:gridSpan w:val="5"/>
            <w:shd w:val="clear" w:color="auto" w:fill="auto"/>
            <w:vAlign w:val="center"/>
          </w:tcPr>
          <w:p w14:paraId="60B2FA04" w14:textId="5B2D2323" w:rsidR="00093096" w:rsidRPr="00551E56" w:rsidRDefault="00003BA0" w:rsidP="002369F6">
            <w:pPr>
              <w:pStyle w:val="mainbody"/>
              <w:spacing w:line="240" w:lineRule="auto"/>
              <w:rPr>
                <w:color w:val="000000" w:themeColor="text1"/>
              </w:rPr>
            </w:pPr>
            <w:r>
              <w:rPr>
                <w:color w:val="000000" w:themeColor="text1"/>
              </w:rPr>
              <w:t>1</w:t>
            </w:r>
            <w:r w:rsidR="0036581E">
              <w:rPr>
                <w:color w:val="000000" w:themeColor="text1"/>
              </w:rPr>
              <w:t>0</w:t>
            </w:r>
            <w:r>
              <w:rPr>
                <w:color w:val="000000" w:themeColor="text1"/>
              </w:rPr>
              <w:t>8</w:t>
            </w:r>
          </w:p>
        </w:tc>
      </w:tr>
      <w:tr w:rsidR="008F58A8" w:rsidRPr="00551E56" w14:paraId="37DD148B" w14:textId="77777777" w:rsidTr="00003BA0">
        <w:trPr>
          <w:trHeight w:val="454"/>
        </w:trPr>
        <w:tc>
          <w:tcPr>
            <w:tcW w:w="1413" w:type="dxa"/>
            <w:shd w:val="clear" w:color="auto" w:fill="auto"/>
            <w:vAlign w:val="center"/>
          </w:tcPr>
          <w:p w14:paraId="7E0D0C09" w14:textId="77777777" w:rsidR="008F58A8" w:rsidRPr="00551E56" w:rsidRDefault="008F58A8" w:rsidP="002369F6">
            <w:pPr>
              <w:pStyle w:val="mainbody"/>
              <w:spacing w:line="240" w:lineRule="auto"/>
              <w:jc w:val="left"/>
              <w:rPr>
                <w:b/>
                <w:bCs/>
                <w:color w:val="000000" w:themeColor="text1"/>
              </w:rPr>
            </w:pPr>
            <w:bookmarkStart w:id="0" w:name="_Hlk79649755"/>
            <w:r w:rsidRPr="00551E56">
              <w:rPr>
                <w:b/>
                <w:bCs/>
                <w:color w:val="000000" w:themeColor="text1"/>
              </w:rPr>
              <w:t xml:space="preserve">Unit number </w:t>
            </w:r>
          </w:p>
        </w:tc>
        <w:tc>
          <w:tcPr>
            <w:tcW w:w="5528" w:type="dxa"/>
            <w:gridSpan w:val="3"/>
            <w:shd w:val="clear" w:color="auto" w:fill="auto"/>
            <w:vAlign w:val="center"/>
          </w:tcPr>
          <w:p w14:paraId="5593BB51" w14:textId="77777777" w:rsidR="008F58A8" w:rsidRPr="00551E56" w:rsidRDefault="008F58A8" w:rsidP="002369F6">
            <w:pPr>
              <w:pStyle w:val="mainbody"/>
              <w:spacing w:line="240" w:lineRule="auto"/>
              <w:jc w:val="left"/>
              <w:rPr>
                <w:b/>
                <w:bCs/>
                <w:color w:val="000000" w:themeColor="text1"/>
              </w:rPr>
            </w:pPr>
            <w:r w:rsidRPr="00551E56">
              <w:rPr>
                <w:b/>
                <w:bCs/>
                <w:color w:val="000000" w:themeColor="text1"/>
              </w:rPr>
              <w:t xml:space="preserve">Title </w:t>
            </w:r>
          </w:p>
        </w:tc>
        <w:tc>
          <w:tcPr>
            <w:tcW w:w="1134" w:type="dxa"/>
            <w:gridSpan w:val="2"/>
            <w:shd w:val="clear" w:color="auto" w:fill="auto"/>
            <w:vAlign w:val="center"/>
          </w:tcPr>
          <w:p w14:paraId="1F85EA9E" w14:textId="77777777" w:rsidR="008F58A8" w:rsidRPr="00551E56" w:rsidRDefault="008F58A8" w:rsidP="002369F6">
            <w:pPr>
              <w:pStyle w:val="mainbody"/>
              <w:spacing w:line="240" w:lineRule="auto"/>
              <w:jc w:val="center"/>
              <w:rPr>
                <w:b/>
                <w:bCs/>
                <w:color w:val="000000" w:themeColor="text1"/>
              </w:rPr>
            </w:pPr>
            <w:r w:rsidRPr="00551E56">
              <w:rPr>
                <w:b/>
                <w:bCs/>
                <w:color w:val="000000" w:themeColor="text1"/>
              </w:rPr>
              <w:t>Level</w:t>
            </w:r>
          </w:p>
        </w:tc>
        <w:tc>
          <w:tcPr>
            <w:tcW w:w="1559" w:type="dxa"/>
            <w:shd w:val="clear" w:color="auto" w:fill="auto"/>
            <w:vAlign w:val="center"/>
          </w:tcPr>
          <w:p w14:paraId="161828AC" w14:textId="11FD9BE1" w:rsidR="008F58A8" w:rsidRPr="00551E56" w:rsidRDefault="008F58A8" w:rsidP="002369F6">
            <w:pPr>
              <w:pStyle w:val="mainbody"/>
              <w:spacing w:line="240" w:lineRule="auto"/>
              <w:jc w:val="center"/>
              <w:rPr>
                <w:b/>
                <w:bCs/>
                <w:color w:val="000000" w:themeColor="text1"/>
              </w:rPr>
            </w:pPr>
            <w:r w:rsidRPr="00551E56">
              <w:rPr>
                <w:b/>
                <w:bCs/>
                <w:color w:val="000000" w:themeColor="text1"/>
              </w:rPr>
              <w:t>Credit</w:t>
            </w:r>
          </w:p>
        </w:tc>
      </w:tr>
      <w:bookmarkEnd w:id="0"/>
      <w:tr w:rsidR="00093096" w:rsidRPr="00901060" w14:paraId="758E49E7" w14:textId="77777777" w:rsidTr="00003BA0">
        <w:trPr>
          <w:trHeight w:val="397"/>
        </w:trPr>
        <w:tc>
          <w:tcPr>
            <w:tcW w:w="9634" w:type="dxa"/>
            <w:gridSpan w:val="7"/>
            <w:shd w:val="clear" w:color="000000" w:fill="FFFFFF"/>
            <w:vAlign w:val="bottom"/>
          </w:tcPr>
          <w:p w14:paraId="3769EBF8" w14:textId="236CFC82" w:rsidR="00093096" w:rsidRPr="00901060" w:rsidRDefault="00093096" w:rsidP="002369F6">
            <w:pPr>
              <w:pStyle w:val="mainbody"/>
              <w:rPr>
                <w:b/>
                <w:bCs/>
              </w:rPr>
            </w:pPr>
            <w:r w:rsidRPr="00901060">
              <w:rPr>
                <w:b/>
                <w:bCs/>
              </w:rPr>
              <w:t>Mandatory Unit</w:t>
            </w:r>
          </w:p>
        </w:tc>
      </w:tr>
      <w:tr w:rsidR="00257C3C" w:rsidRPr="003716B1" w14:paraId="03898455" w14:textId="77777777" w:rsidTr="00003BA0">
        <w:trPr>
          <w:trHeight w:val="454"/>
        </w:trPr>
        <w:tc>
          <w:tcPr>
            <w:tcW w:w="1413" w:type="dxa"/>
            <w:shd w:val="clear" w:color="auto" w:fill="auto"/>
          </w:tcPr>
          <w:p w14:paraId="1A1B11AC" w14:textId="20F4F55D" w:rsidR="00257C3C" w:rsidRPr="00257C3C" w:rsidRDefault="007C4AA9" w:rsidP="00257C3C">
            <w:pPr>
              <w:pStyle w:val="mainbody"/>
              <w:spacing w:line="240" w:lineRule="auto"/>
              <w:jc w:val="left"/>
            </w:pPr>
            <w:r>
              <w:t>Poly39</w:t>
            </w:r>
          </w:p>
        </w:tc>
        <w:tc>
          <w:tcPr>
            <w:tcW w:w="5528" w:type="dxa"/>
            <w:gridSpan w:val="3"/>
            <w:shd w:val="clear" w:color="auto" w:fill="auto"/>
          </w:tcPr>
          <w:p w14:paraId="1B81BC3E" w14:textId="3E55ECF2" w:rsidR="00257C3C" w:rsidRPr="00257C3C" w:rsidRDefault="007C4AA9" w:rsidP="007C4AA9">
            <w:pPr>
              <w:pStyle w:val="mainbody"/>
              <w:spacing w:line="240" w:lineRule="auto"/>
              <w:jc w:val="left"/>
            </w:pPr>
            <w:r w:rsidRPr="007C4AA9">
              <w:rPr>
                <w:sz w:val="20"/>
              </w:rPr>
              <w:t>Meet Safety, Health and Environmental Requirements in the Workplace within Polymer</w:t>
            </w:r>
            <w:r>
              <w:rPr>
                <w:sz w:val="20"/>
              </w:rPr>
              <w:t xml:space="preserve"> </w:t>
            </w:r>
            <w:r w:rsidRPr="007C4AA9">
              <w:rPr>
                <w:sz w:val="20"/>
              </w:rPr>
              <w:t>Processing and Related Environments</w:t>
            </w:r>
          </w:p>
        </w:tc>
        <w:tc>
          <w:tcPr>
            <w:tcW w:w="1134" w:type="dxa"/>
            <w:gridSpan w:val="2"/>
            <w:shd w:val="clear" w:color="auto" w:fill="auto"/>
          </w:tcPr>
          <w:p w14:paraId="5B1F584F" w14:textId="2CC2FEB0" w:rsidR="00257C3C" w:rsidRPr="00257C3C" w:rsidRDefault="00257C3C" w:rsidP="00257C3C">
            <w:pPr>
              <w:pStyle w:val="mainbody"/>
              <w:spacing w:line="240" w:lineRule="auto"/>
              <w:jc w:val="center"/>
            </w:pPr>
            <w:r w:rsidRPr="00257C3C">
              <w:t>2</w:t>
            </w:r>
          </w:p>
        </w:tc>
        <w:tc>
          <w:tcPr>
            <w:tcW w:w="1559" w:type="dxa"/>
            <w:shd w:val="clear" w:color="auto" w:fill="auto"/>
          </w:tcPr>
          <w:p w14:paraId="7790A7FD" w14:textId="2C9BFCC4" w:rsidR="00257C3C" w:rsidRPr="003716B1" w:rsidRDefault="00003BA0" w:rsidP="00257C3C">
            <w:pPr>
              <w:pStyle w:val="mainbody"/>
              <w:spacing w:line="240" w:lineRule="auto"/>
              <w:jc w:val="center"/>
            </w:pPr>
            <w:r>
              <w:t>3</w:t>
            </w:r>
          </w:p>
        </w:tc>
      </w:tr>
      <w:tr w:rsidR="00093096" w:rsidRPr="00AE6151" w14:paraId="24D29D12" w14:textId="77777777" w:rsidTr="00003BA0">
        <w:trPr>
          <w:trHeight w:val="397"/>
        </w:trPr>
        <w:tc>
          <w:tcPr>
            <w:tcW w:w="9634" w:type="dxa"/>
            <w:gridSpan w:val="7"/>
            <w:shd w:val="clear" w:color="auto" w:fill="auto"/>
            <w:vAlign w:val="center"/>
          </w:tcPr>
          <w:p w14:paraId="73B02D9A" w14:textId="1EC31B67" w:rsidR="00BA4BBE" w:rsidRDefault="00093096" w:rsidP="00BA4BBE">
            <w:pPr>
              <w:pStyle w:val="Default"/>
              <w:rPr>
                <w:b/>
                <w:bCs/>
                <w:color w:val="000000" w:themeColor="text1"/>
              </w:rPr>
            </w:pPr>
            <w:r>
              <w:rPr>
                <w:b/>
                <w:bCs/>
                <w:color w:val="000000" w:themeColor="text1"/>
              </w:rPr>
              <w:t>Optional</w:t>
            </w:r>
            <w:r w:rsidRPr="00AE6151">
              <w:rPr>
                <w:b/>
                <w:bCs/>
                <w:color w:val="000000" w:themeColor="text1"/>
              </w:rPr>
              <w:t xml:space="preserve"> Units</w:t>
            </w:r>
            <w:r w:rsidR="00CE2E2E">
              <w:rPr>
                <w:b/>
                <w:bCs/>
                <w:color w:val="000000" w:themeColor="text1"/>
              </w:rPr>
              <w:t xml:space="preserve"> </w:t>
            </w:r>
            <w:r w:rsidR="0036581E">
              <w:rPr>
                <w:b/>
                <w:bCs/>
                <w:color w:val="000000" w:themeColor="text1"/>
              </w:rPr>
              <w:t xml:space="preserve">group 1-Process, </w:t>
            </w:r>
            <w:r w:rsidR="00CE2E2E">
              <w:rPr>
                <w:b/>
                <w:bCs/>
                <w:color w:val="000000" w:themeColor="text1"/>
              </w:rPr>
              <w:t xml:space="preserve">a </w:t>
            </w:r>
            <w:r w:rsidR="00CE2E2E" w:rsidRPr="00CE2E2E">
              <w:rPr>
                <w:b/>
                <w:bCs/>
                <w:color w:val="000000" w:themeColor="text1"/>
              </w:rPr>
              <w:t xml:space="preserve">minimum of </w:t>
            </w:r>
            <w:r w:rsidR="00003BA0">
              <w:rPr>
                <w:b/>
                <w:bCs/>
                <w:color w:val="000000" w:themeColor="text1"/>
              </w:rPr>
              <w:t>2</w:t>
            </w:r>
            <w:r w:rsidR="008F58A8">
              <w:rPr>
                <w:b/>
                <w:bCs/>
                <w:color w:val="000000" w:themeColor="text1"/>
              </w:rPr>
              <w:t xml:space="preserve"> units </w:t>
            </w:r>
            <w:r w:rsidR="00CE2E2E" w:rsidRPr="00CE2E2E">
              <w:rPr>
                <w:b/>
                <w:bCs/>
                <w:color w:val="000000" w:themeColor="text1"/>
              </w:rPr>
              <w:t xml:space="preserve"> must be achieved  </w:t>
            </w:r>
          </w:p>
          <w:p w14:paraId="6AC1B892" w14:textId="593FF6F0" w:rsidR="00093096" w:rsidRPr="00BA4BBE" w:rsidRDefault="00093096" w:rsidP="00BA4BBE">
            <w:pPr>
              <w:pStyle w:val="Default"/>
              <w:rPr>
                <w:rFonts w:asciiTheme="minorHAnsi" w:hAnsiTheme="minorHAnsi" w:cstheme="minorHAnsi"/>
                <w:i/>
                <w:iCs/>
                <w:sz w:val="22"/>
                <w:szCs w:val="22"/>
              </w:rPr>
            </w:pPr>
          </w:p>
        </w:tc>
      </w:tr>
      <w:tr w:rsidR="008F58A8" w:rsidRPr="00551E56" w14:paraId="59A82518" w14:textId="77777777" w:rsidTr="00003BA0">
        <w:trPr>
          <w:trHeight w:val="397"/>
        </w:trPr>
        <w:tc>
          <w:tcPr>
            <w:tcW w:w="1413" w:type="dxa"/>
            <w:shd w:val="clear" w:color="auto" w:fill="auto"/>
          </w:tcPr>
          <w:p w14:paraId="3EE081D2" w14:textId="110BFFCC" w:rsidR="008F58A8" w:rsidRPr="008F58A8" w:rsidRDefault="008F58A8" w:rsidP="008F58A8">
            <w:pPr>
              <w:pStyle w:val="mainbody"/>
              <w:spacing w:line="240" w:lineRule="auto"/>
              <w:jc w:val="left"/>
              <w:rPr>
                <w:b/>
                <w:bCs/>
                <w:color w:val="000000" w:themeColor="text1"/>
              </w:rPr>
            </w:pPr>
            <w:r w:rsidRPr="008F58A8">
              <w:rPr>
                <w:b/>
                <w:bCs/>
                <w:color w:val="000000" w:themeColor="text1"/>
              </w:rPr>
              <w:t>Unit number</w:t>
            </w:r>
          </w:p>
        </w:tc>
        <w:tc>
          <w:tcPr>
            <w:tcW w:w="5528" w:type="dxa"/>
            <w:gridSpan w:val="3"/>
            <w:shd w:val="clear" w:color="auto" w:fill="auto"/>
          </w:tcPr>
          <w:p w14:paraId="45E13DAA" w14:textId="41EB6F7B" w:rsidR="008F58A8" w:rsidRPr="008F58A8" w:rsidRDefault="008F58A8" w:rsidP="008F58A8">
            <w:pPr>
              <w:pStyle w:val="mainbody"/>
              <w:spacing w:line="240" w:lineRule="auto"/>
              <w:jc w:val="left"/>
              <w:rPr>
                <w:b/>
                <w:bCs/>
                <w:color w:val="000000" w:themeColor="text1"/>
              </w:rPr>
            </w:pPr>
            <w:r w:rsidRPr="008F58A8">
              <w:rPr>
                <w:b/>
                <w:bCs/>
                <w:color w:val="000000" w:themeColor="text1"/>
              </w:rPr>
              <w:t>Title</w:t>
            </w:r>
          </w:p>
        </w:tc>
        <w:tc>
          <w:tcPr>
            <w:tcW w:w="1134" w:type="dxa"/>
            <w:gridSpan w:val="2"/>
            <w:shd w:val="clear" w:color="auto" w:fill="auto"/>
            <w:vAlign w:val="center"/>
          </w:tcPr>
          <w:p w14:paraId="6D077D92" w14:textId="36017717" w:rsidR="008F58A8" w:rsidRPr="008F58A8" w:rsidRDefault="008F58A8" w:rsidP="008F58A8">
            <w:pPr>
              <w:pStyle w:val="mainbody"/>
              <w:spacing w:line="240" w:lineRule="auto"/>
              <w:jc w:val="center"/>
              <w:rPr>
                <w:b/>
                <w:bCs/>
                <w:color w:val="000000" w:themeColor="text1"/>
              </w:rPr>
            </w:pPr>
            <w:r w:rsidRPr="008F58A8">
              <w:rPr>
                <w:b/>
                <w:bCs/>
                <w:color w:val="000000" w:themeColor="text1"/>
              </w:rPr>
              <w:t>Level</w:t>
            </w:r>
          </w:p>
        </w:tc>
        <w:tc>
          <w:tcPr>
            <w:tcW w:w="1559" w:type="dxa"/>
            <w:shd w:val="clear" w:color="auto" w:fill="auto"/>
            <w:vAlign w:val="center"/>
          </w:tcPr>
          <w:p w14:paraId="53692992" w14:textId="714271C3" w:rsidR="008F58A8" w:rsidRDefault="008F58A8" w:rsidP="008F58A8">
            <w:pPr>
              <w:pStyle w:val="mainbody"/>
              <w:spacing w:line="240" w:lineRule="auto"/>
              <w:jc w:val="center"/>
              <w:rPr>
                <w:color w:val="000000" w:themeColor="text1"/>
              </w:rPr>
            </w:pPr>
            <w:r w:rsidRPr="00551E56">
              <w:rPr>
                <w:b/>
                <w:bCs/>
                <w:color w:val="000000" w:themeColor="text1"/>
              </w:rPr>
              <w:t>Credit</w:t>
            </w:r>
          </w:p>
        </w:tc>
      </w:tr>
      <w:tr w:rsidR="00766B32" w:rsidRPr="00551E56" w14:paraId="584D127C" w14:textId="77777777" w:rsidTr="00003BA0">
        <w:trPr>
          <w:trHeight w:val="397"/>
        </w:trPr>
        <w:tc>
          <w:tcPr>
            <w:tcW w:w="1413" w:type="dxa"/>
            <w:shd w:val="clear" w:color="auto" w:fill="auto"/>
          </w:tcPr>
          <w:p w14:paraId="22A3F04C" w14:textId="45D9DF54" w:rsidR="00766B32" w:rsidRPr="00190C2A" w:rsidRDefault="007C4AA9" w:rsidP="00766B32">
            <w:pPr>
              <w:pStyle w:val="mainbody"/>
              <w:spacing w:line="240" w:lineRule="auto"/>
              <w:jc w:val="left"/>
              <w:rPr>
                <w:color w:val="000000" w:themeColor="text1"/>
              </w:rPr>
            </w:pPr>
            <w:r>
              <w:rPr>
                <w:color w:val="000000" w:themeColor="text1"/>
              </w:rPr>
              <w:t>POLY</w:t>
            </w:r>
            <w:r w:rsidR="0036581E">
              <w:rPr>
                <w:color w:val="000000" w:themeColor="text1"/>
              </w:rPr>
              <w:t>11</w:t>
            </w:r>
          </w:p>
        </w:tc>
        <w:tc>
          <w:tcPr>
            <w:tcW w:w="5528" w:type="dxa"/>
            <w:gridSpan w:val="3"/>
            <w:shd w:val="clear" w:color="auto" w:fill="auto"/>
          </w:tcPr>
          <w:p w14:paraId="064660A4" w14:textId="566FA638" w:rsidR="00766B32" w:rsidRPr="00190C2A" w:rsidRDefault="0036581E" w:rsidP="0036581E">
            <w:pPr>
              <w:pStyle w:val="mainbody"/>
              <w:spacing w:line="240" w:lineRule="auto"/>
              <w:jc w:val="left"/>
              <w:rPr>
                <w:color w:val="000000" w:themeColor="text1"/>
              </w:rPr>
            </w:pPr>
            <w:r w:rsidRPr="0036581E">
              <w:rPr>
                <w:sz w:val="20"/>
              </w:rPr>
              <w:t>Prepare to Start Up a Machine-Based Production Process within Polymer Processing and Related</w:t>
            </w:r>
            <w:r>
              <w:rPr>
                <w:sz w:val="20"/>
              </w:rPr>
              <w:t xml:space="preserve"> </w:t>
            </w:r>
            <w:r w:rsidRPr="0036581E">
              <w:rPr>
                <w:sz w:val="20"/>
              </w:rPr>
              <w:t>Environments</w:t>
            </w:r>
          </w:p>
        </w:tc>
        <w:tc>
          <w:tcPr>
            <w:tcW w:w="1134" w:type="dxa"/>
            <w:gridSpan w:val="2"/>
            <w:shd w:val="clear" w:color="auto" w:fill="auto"/>
          </w:tcPr>
          <w:p w14:paraId="54F61C90" w14:textId="54540D90" w:rsidR="00766B32" w:rsidRDefault="001C7BB7" w:rsidP="00766B32">
            <w:pPr>
              <w:pStyle w:val="mainbody"/>
              <w:spacing w:line="240" w:lineRule="auto"/>
              <w:jc w:val="center"/>
              <w:rPr>
                <w:color w:val="000000" w:themeColor="text1"/>
              </w:rPr>
            </w:pPr>
            <w:r>
              <w:rPr>
                <w:color w:val="000000" w:themeColor="text1"/>
              </w:rPr>
              <w:t>2</w:t>
            </w:r>
          </w:p>
        </w:tc>
        <w:tc>
          <w:tcPr>
            <w:tcW w:w="1559" w:type="dxa"/>
            <w:shd w:val="clear" w:color="auto" w:fill="auto"/>
          </w:tcPr>
          <w:p w14:paraId="00B2A7DE" w14:textId="087760BE" w:rsidR="00766B32" w:rsidRDefault="001C7BB7" w:rsidP="00766B32">
            <w:pPr>
              <w:pStyle w:val="mainbody"/>
              <w:spacing w:line="240" w:lineRule="auto"/>
              <w:jc w:val="center"/>
              <w:rPr>
                <w:color w:val="000000" w:themeColor="text1"/>
              </w:rPr>
            </w:pPr>
            <w:r>
              <w:rPr>
                <w:color w:val="000000" w:themeColor="text1"/>
              </w:rPr>
              <w:t>4</w:t>
            </w:r>
          </w:p>
        </w:tc>
      </w:tr>
      <w:tr w:rsidR="007C4AA9" w:rsidRPr="00551E56" w14:paraId="1083F7B9" w14:textId="77777777" w:rsidTr="00003BA0">
        <w:trPr>
          <w:trHeight w:val="397"/>
        </w:trPr>
        <w:tc>
          <w:tcPr>
            <w:tcW w:w="1413" w:type="dxa"/>
            <w:shd w:val="clear" w:color="auto" w:fill="auto"/>
          </w:tcPr>
          <w:p w14:paraId="1FCB16EF" w14:textId="18DB9E91" w:rsidR="007C4AA9" w:rsidRPr="00190C2A" w:rsidRDefault="007C4AA9" w:rsidP="007C4AA9">
            <w:pPr>
              <w:pStyle w:val="mainbody"/>
              <w:spacing w:line="240" w:lineRule="auto"/>
              <w:jc w:val="left"/>
              <w:rPr>
                <w:color w:val="000000" w:themeColor="text1"/>
              </w:rPr>
            </w:pPr>
            <w:r w:rsidRPr="00BF12DF">
              <w:t>POLY</w:t>
            </w:r>
            <w:r w:rsidR="0036581E">
              <w:t>12</w:t>
            </w:r>
          </w:p>
        </w:tc>
        <w:tc>
          <w:tcPr>
            <w:tcW w:w="5528" w:type="dxa"/>
            <w:gridSpan w:val="3"/>
            <w:shd w:val="clear" w:color="auto" w:fill="auto"/>
          </w:tcPr>
          <w:p w14:paraId="4D3B9A47" w14:textId="5882BD11" w:rsidR="007C4AA9" w:rsidRPr="00190C2A" w:rsidRDefault="0036581E" w:rsidP="0036581E">
            <w:pPr>
              <w:pStyle w:val="mainbody"/>
              <w:spacing w:line="240" w:lineRule="auto"/>
              <w:jc w:val="left"/>
              <w:rPr>
                <w:color w:val="000000" w:themeColor="text1"/>
              </w:rPr>
            </w:pPr>
            <w:r w:rsidRPr="0036581E">
              <w:rPr>
                <w:sz w:val="20"/>
              </w:rPr>
              <w:t>Start Up and Maintain a Machine-Based Production Process within Polymer Processing and</w:t>
            </w:r>
            <w:r>
              <w:rPr>
                <w:sz w:val="20"/>
              </w:rPr>
              <w:t xml:space="preserve"> </w:t>
            </w:r>
            <w:r w:rsidRPr="0036581E">
              <w:rPr>
                <w:sz w:val="20"/>
              </w:rPr>
              <w:t>Related Environments</w:t>
            </w:r>
          </w:p>
        </w:tc>
        <w:tc>
          <w:tcPr>
            <w:tcW w:w="1134" w:type="dxa"/>
            <w:gridSpan w:val="2"/>
            <w:shd w:val="clear" w:color="auto" w:fill="auto"/>
          </w:tcPr>
          <w:p w14:paraId="029A6C44" w14:textId="7C79A4B4" w:rsidR="007C4AA9" w:rsidRDefault="001C7BB7" w:rsidP="007C4AA9">
            <w:pPr>
              <w:pStyle w:val="mainbody"/>
              <w:spacing w:line="240" w:lineRule="auto"/>
              <w:jc w:val="center"/>
              <w:rPr>
                <w:color w:val="000000" w:themeColor="text1"/>
              </w:rPr>
            </w:pPr>
            <w:r>
              <w:rPr>
                <w:color w:val="000000" w:themeColor="text1"/>
              </w:rPr>
              <w:t>2</w:t>
            </w:r>
          </w:p>
        </w:tc>
        <w:tc>
          <w:tcPr>
            <w:tcW w:w="1559" w:type="dxa"/>
            <w:shd w:val="clear" w:color="auto" w:fill="auto"/>
          </w:tcPr>
          <w:p w14:paraId="79381157" w14:textId="4DA7CCCB" w:rsidR="007C4AA9" w:rsidRDefault="001C7BB7" w:rsidP="007C4AA9">
            <w:pPr>
              <w:pStyle w:val="mainbody"/>
              <w:spacing w:line="240" w:lineRule="auto"/>
              <w:jc w:val="center"/>
              <w:rPr>
                <w:color w:val="000000" w:themeColor="text1"/>
              </w:rPr>
            </w:pPr>
            <w:r>
              <w:rPr>
                <w:color w:val="000000" w:themeColor="text1"/>
              </w:rPr>
              <w:t>5</w:t>
            </w:r>
          </w:p>
        </w:tc>
      </w:tr>
      <w:tr w:rsidR="007C4AA9" w:rsidRPr="00551E56" w14:paraId="1CFB23B9" w14:textId="77777777" w:rsidTr="00003BA0">
        <w:trPr>
          <w:trHeight w:val="397"/>
        </w:trPr>
        <w:tc>
          <w:tcPr>
            <w:tcW w:w="1413" w:type="dxa"/>
            <w:shd w:val="clear" w:color="auto" w:fill="auto"/>
          </w:tcPr>
          <w:p w14:paraId="129854EE" w14:textId="03B19AE0" w:rsidR="007C4AA9" w:rsidRPr="00190C2A" w:rsidRDefault="007C4AA9" w:rsidP="007C4AA9">
            <w:pPr>
              <w:pStyle w:val="mainbody"/>
              <w:spacing w:line="240" w:lineRule="auto"/>
              <w:jc w:val="left"/>
              <w:rPr>
                <w:color w:val="000000" w:themeColor="text1"/>
              </w:rPr>
            </w:pPr>
            <w:r w:rsidRPr="00BF12DF">
              <w:t>POLY</w:t>
            </w:r>
            <w:r w:rsidR="0036581E">
              <w:t>13</w:t>
            </w:r>
          </w:p>
        </w:tc>
        <w:tc>
          <w:tcPr>
            <w:tcW w:w="5528" w:type="dxa"/>
            <w:gridSpan w:val="3"/>
            <w:shd w:val="clear" w:color="auto" w:fill="auto"/>
          </w:tcPr>
          <w:p w14:paraId="78FEED8C" w14:textId="4678850E" w:rsidR="007C4AA9" w:rsidRPr="00190C2A" w:rsidRDefault="0036581E" w:rsidP="0036581E">
            <w:pPr>
              <w:pStyle w:val="mainbody"/>
              <w:spacing w:line="240" w:lineRule="auto"/>
              <w:jc w:val="left"/>
              <w:rPr>
                <w:color w:val="000000" w:themeColor="text1"/>
              </w:rPr>
            </w:pPr>
            <w:r w:rsidRPr="0036581E">
              <w:rPr>
                <w:sz w:val="20"/>
              </w:rPr>
              <w:t>Shutdown a Machine-Based Production Process within Polymer Processing and Related</w:t>
            </w:r>
            <w:r>
              <w:rPr>
                <w:sz w:val="20"/>
              </w:rPr>
              <w:t xml:space="preserve"> </w:t>
            </w:r>
            <w:r w:rsidRPr="0036581E">
              <w:rPr>
                <w:sz w:val="20"/>
              </w:rPr>
              <w:t>Environment</w:t>
            </w:r>
          </w:p>
        </w:tc>
        <w:tc>
          <w:tcPr>
            <w:tcW w:w="1134" w:type="dxa"/>
            <w:gridSpan w:val="2"/>
            <w:shd w:val="clear" w:color="auto" w:fill="auto"/>
          </w:tcPr>
          <w:p w14:paraId="66EC11D0" w14:textId="73B9B191" w:rsidR="007C4AA9" w:rsidRDefault="001C7BB7" w:rsidP="007C4AA9">
            <w:pPr>
              <w:pStyle w:val="mainbody"/>
              <w:spacing w:line="240" w:lineRule="auto"/>
              <w:jc w:val="center"/>
              <w:rPr>
                <w:color w:val="000000" w:themeColor="text1"/>
              </w:rPr>
            </w:pPr>
            <w:r>
              <w:rPr>
                <w:color w:val="000000" w:themeColor="text1"/>
              </w:rPr>
              <w:t>2</w:t>
            </w:r>
          </w:p>
        </w:tc>
        <w:tc>
          <w:tcPr>
            <w:tcW w:w="1559" w:type="dxa"/>
            <w:shd w:val="clear" w:color="auto" w:fill="auto"/>
          </w:tcPr>
          <w:p w14:paraId="09743F71" w14:textId="21B5F65A" w:rsidR="007C4AA9" w:rsidRDefault="001C7BB7" w:rsidP="007C4AA9">
            <w:pPr>
              <w:pStyle w:val="mainbody"/>
              <w:spacing w:line="240" w:lineRule="auto"/>
              <w:jc w:val="center"/>
              <w:rPr>
                <w:color w:val="000000" w:themeColor="text1"/>
              </w:rPr>
            </w:pPr>
            <w:r>
              <w:rPr>
                <w:color w:val="000000" w:themeColor="text1"/>
              </w:rPr>
              <w:t>4</w:t>
            </w:r>
          </w:p>
        </w:tc>
      </w:tr>
    </w:tbl>
    <w:p w14:paraId="4F964D68" w14:textId="66105EA6" w:rsidR="00D522FD" w:rsidRDefault="00D522FD" w:rsidP="00257C3C">
      <w:pPr>
        <w:ind w:left="0" w:firstLine="0"/>
      </w:pP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5528"/>
        <w:gridCol w:w="1134"/>
        <w:gridCol w:w="1559"/>
      </w:tblGrid>
      <w:tr w:rsidR="0036581E" w:rsidRPr="00BA4BBE" w14:paraId="7C9451F8" w14:textId="77777777" w:rsidTr="00B116EA">
        <w:trPr>
          <w:trHeight w:val="397"/>
        </w:trPr>
        <w:tc>
          <w:tcPr>
            <w:tcW w:w="9634" w:type="dxa"/>
            <w:gridSpan w:val="4"/>
            <w:shd w:val="clear" w:color="auto" w:fill="auto"/>
            <w:vAlign w:val="center"/>
          </w:tcPr>
          <w:p w14:paraId="011A50A4" w14:textId="6B38F153" w:rsidR="0036581E" w:rsidRDefault="0036581E" w:rsidP="00B116EA">
            <w:pPr>
              <w:pStyle w:val="Default"/>
              <w:rPr>
                <w:b/>
                <w:bCs/>
                <w:color w:val="000000" w:themeColor="text1"/>
              </w:rPr>
            </w:pPr>
            <w:r>
              <w:rPr>
                <w:b/>
                <w:bCs/>
                <w:color w:val="000000" w:themeColor="text1"/>
              </w:rPr>
              <w:t>Optional</w:t>
            </w:r>
            <w:r w:rsidRPr="00AE6151">
              <w:rPr>
                <w:b/>
                <w:bCs/>
                <w:color w:val="000000" w:themeColor="text1"/>
              </w:rPr>
              <w:t xml:space="preserve"> Units</w:t>
            </w:r>
            <w:r>
              <w:rPr>
                <w:b/>
                <w:bCs/>
                <w:color w:val="000000" w:themeColor="text1"/>
              </w:rPr>
              <w:t xml:space="preserve"> group 2-Quality, a </w:t>
            </w:r>
            <w:r w:rsidRPr="00CE2E2E">
              <w:rPr>
                <w:b/>
                <w:bCs/>
                <w:color w:val="000000" w:themeColor="text1"/>
              </w:rPr>
              <w:t xml:space="preserve">minimum of </w:t>
            </w:r>
            <w:r>
              <w:rPr>
                <w:b/>
                <w:bCs/>
                <w:color w:val="000000" w:themeColor="text1"/>
              </w:rPr>
              <w:t xml:space="preserve">1 unit </w:t>
            </w:r>
            <w:r w:rsidRPr="00CE2E2E">
              <w:rPr>
                <w:b/>
                <w:bCs/>
                <w:color w:val="000000" w:themeColor="text1"/>
              </w:rPr>
              <w:t xml:space="preserve"> must be achieved  </w:t>
            </w:r>
          </w:p>
          <w:p w14:paraId="69946284" w14:textId="77777777" w:rsidR="0036581E" w:rsidRPr="00BA4BBE" w:rsidRDefault="0036581E" w:rsidP="00B116EA">
            <w:pPr>
              <w:pStyle w:val="Default"/>
              <w:rPr>
                <w:rFonts w:asciiTheme="minorHAnsi" w:hAnsiTheme="minorHAnsi" w:cstheme="minorHAnsi"/>
                <w:i/>
                <w:iCs/>
                <w:sz w:val="22"/>
                <w:szCs w:val="22"/>
              </w:rPr>
            </w:pPr>
          </w:p>
        </w:tc>
      </w:tr>
      <w:tr w:rsidR="0036581E" w14:paraId="6D24C7E7" w14:textId="77777777" w:rsidTr="00B116EA">
        <w:trPr>
          <w:trHeight w:val="397"/>
        </w:trPr>
        <w:tc>
          <w:tcPr>
            <w:tcW w:w="1413" w:type="dxa"/>
            <w:shd w:val="clear" w:color="auto" w:fill="auto"/>
          </w:tcPr>
          <w:p w14:paraId="6119919A" w14:textId="77777777" w:rsidR="0036581E" w:rsidRPr="008F58A8" w:rsidRDefault="0036581E" w:rsidP="00B116EA">
            <w:pPr>
              <w:pStyle w:val="mainbody"/>
              <w:spacing w:line="240" w:lineRule="auto"/>
              <w:jc w:val="left"/>
              <w:rPr>
                <w:b/>
                <w:bCs/>
                <w:color w:val="000000" w:themeColor="text1"/>
              </w:rPr>
            </w:pPr>
            <w:r w:rsidRPr="008F58A8">
              <w:rPr>
                <w:b/>
                <w:bCs/>
                <w:color w:val="000000" w:themeColor="text1"/>
              </w:rPr>
              <w:t>Unit number</w:t>
            </w:r>
          </w:p>
        </w:tc>
        <w:tc>
          <w:tcPr>
            <w:tcW w:w="5528" w:type="dxa"/>
            <w:shd w:val="clear" w:color="auto" w:fill="auto"/>
          </w:tcPr>
          <w:p w14:paraId="2CF39A30" w14:textId="77777777" w:rsidR="0036581E" w:rsidRPr="008F58A8" w:rsidRDefault="0036581E" w:rsidP="00B116EA">
            <w:pPr>
              <w:pStyle w:val="mainbody"/>
              <w:spacing w:line="240" w:lineRule="auto"/>
              <w:jc w:val="left"/>
              <w:rPr>
                <w:b/>
                <w:bCs/>
                <w:color w:val="000000" w:themeColor="text1"/>
              </w:rPr>
            </w:pPr>
            <w:r w:rsidRPr="008F58A8">
              <w:rPr>
                <w:b/>
                <w:bCs/>
                <w:color w:val="000000" w:themeColor="text1"/>
              </w:rPr>
              <w:t>Title</w:t>
            </w:r>
          </w:p>
        </w:tc>
        <w:tc>
          <w:tcPr>
            <w:tcW w:w="1134" w:type="dxa"/>
            <w:shd w:val="clear" w:color="auto" w:fill="auto"/>
            <w:vAlign w:val="center"/>
          </w:tcPr>
          <w:p w14:paraId="186EE3BB" w14:textId="77777777" w:rsidR="0036581E" w:rsidRPr="008F58A8" w:rsidRDefault="0036581E" w:rsidP="00B116EA">
            <w:pPr>
              <w:pStyle w:val="mainbody"/>
              <w:spacing w:line="240" w:lineRule="auto"/>
              <w:jc w:val="center"/>
              <w:rPr>
                <w:b/>
                <w:bCs/>
                <w:color w:val="000000" w:themeColor="text1"/>
              </w:rPr>
            </w:pPr>
            <w:r w:rsidRPr="008F58A8">
              <w:rPr>
                <w:b/>
                <w:bCs/>
                <w:color w:val="000000" w:themeColor="text1"/>
              </w:rPr>
              <w:t>Level</w:t>
            </w:r>
          </w:p>
        </w:tc>
        <w:tc>
          <w:tcPr>
            <w:tcW w:w="1559" w:type="dxa"/>
            <w:shd w:val="clear" w:color="auto" w:fill="auto"/>
            <w:vAlign w:val="center"/>
          </w:tcPr>
          <w:p w14:paraId="71232A90" w14:textId="77777777" w:rsidR="0036581E" w:rsidRDefault="0036581E" w:rsidP="00B116EA">
            <w:pPr>
              <w:pStyle w:val="mainbody"/>
              <w:spacing w:line="240" w:lineRule="auto"/>
              <w:jc w:val="center"/>
              <w:rPr>
                <w:color w:val="000000" w:themeColor="text1"/>
              </w:rPr>
            </w:pPr>
            <w:r w:rsidRPr="00551E56">
              <w:rPr>
                <w:b/>
                <w:bCs/>
                <w:color w:val="000000" w:themeColor="text1"/>
              </w:rPr>
              <w:t>Credit</w:t>
            </w:r>
          </w:p>
        </w:tc>
      </w:tr>
      <w:tr w:rsidR="0036581E" w14:paraId="251ED6A8" w14:textId="77777777" w:rsidTr="00B116EA">
        <w:trPr>
          <w:trHeight w:val="397"/>
        </w:trPr>
        <w:tc>
          <w:tcPr>
            <w:tcW w:w="1413" w:type="dxa"/>
            <w:shd w:val="clear" w:color="auto" w:fill="auto"/>
          </w:tcPr>
          <w:p w14:paraId="3715D0D8" w14:textId="69AEC803" w:rsidR="0036581E" w:rsidRPr="00190C2A" w:rsidRDefault="0036581E" w:rsidP="00B116EA">
            <w:pPr>
              <w:pStyle w:val="mainbody"/>
              <w:spacing w:line="240" w:lineRule="auto"/>
              <w:jc w:val="left"/>
              <w:rPr>
                <w:color w:val="000000" w:themeColor="text1"/>
              </w:rPr>
            </w:pPr>
            <w:r>
              <w:rPr>
                <w:color w:val="000000" w:themeColor="text1"/>
              </w:rPr>
              <w:t>POLY1</w:t>
            </w:r>
            <w:r w:rsidR="004143A8">
              <w:rPr>
                <w:color w:val="000000" w:themeColor="text1"/>
              </w:rPr>
              <w:t>8</w:t>
            </w:r>
          </w:p>
        </w:tc>
        <w:tc>
          <w:tcPr>
            <w:tcW w:w="5528" w:type="dxa"/>
            <w:shd w:val="clear" w:color="auto" w:fill="auto"/>
          </w:tcPr>
          <w:p w14:paraId="5AF9C5E9" w14:textId="5D6E9968" w:rsidR="0036581E" w:rsidRPr="00190C2A" w:rsidRDefault="004143A8" w:rsidP="004143A8">
            <w:pPr>
              <w:pStyle w:val="mainbody"/>
              <w:spacing w:line="240" w:lineRule="auto"/>
              <w:jc w:val="left"/>
              <w:rPr>
                <w:color w:val="000000" w:themeColor="text1"/>
              </w:rPr>
            </w:pPr>
            <w:r w:rsidRPr="004143A8">
              <w:rPr>
                <w:sz w:val="20"/>
              </w:rPr>
              <w:t>Inspect Products within Polymer Processing and Related Environments</w:t>
            </w:r>
          </w:p>
        </w:tc>
        <w:tc>
          <w:tcPr>
            <w:tcW w:w="1134" w:type="dxa"/>
            <w:shd w:val="clear" w:color="auto" w:fill="auto"/>
          </w:tcPr>
          <w:p w14:paraId="3B2A5483" w14:textId="32A577F4" w:rsidR="0036581E"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61F8E966" w14:textId="07A290B6" w:rsidR="0036581E" w:rsidRDefault="001C7BB7" w:rsidP="00B116EA">
            <w:pPr>
              <w:pStyle w:val="mainbody"/>
              <w:spacing w:line="240" w:lineRule="auto"/>
              <w:jc w:val="center"/>
              <w:rPr>
                <w:color w:val="000000" w:themeColor="text1"/>
              </w:rPr>
            </w:pPr>
            <w:r>
              <w:rPr>
                <w:color w:val="000000" w:themeColor="text1"/>
              </w:rPr>
              <w:t>4</w:t>
            </w:r>
          </w:p>
        </w:tc>
      </w:tr>
      <w:tr w:rsidR="0036581E" w14:paraId="0EFEAC95" w14:textId="77777777" w:rsidTr="00B116EA">
        <w:trPr>
          <w:trHeight w:val="397"/>
        </w:trPr>
        <w:tc>
          <w:tcPr>
            <w:tcW w:w="1413" w:type="dxa"/>
            <w:shd w:val="clear" w:color="auto" w:fill="auto"/>
          </w:tcPr>
          <w:p w14:paraId="2B1DB463" w14:textId="78AFD1C6" w:rsidR="0036581E" w:rsidRPr="00190C2A" w:rsidRDefault="0036581E" w:rsidP="00B116EA">
            <w:pPr>
              <w:pStyle w:val="mainbody"/>
              <w:spacing w:line="240" w:lineRule="auto"/>
              <w:jc w:val="left"/>
              <w:rPr>
                <w:color w:val="000000" w:themeColor="text1"/>
              </w:rPr>
            </w:pPr>
            <w:r w:rsidRPr="00BF12DF">
              <w:t>POLY</w:t>
            </w:r>
            <w:r w:rsidR="004143A8">
              <w:t>22</w:t>
            </w:r>
          </w:p>
        </w:tc>
        <w:tc>
          <w:tcPr>
            <w:tcW w:w="5528" w:type="dxa"/>
            <w:shd w:val="clear" w:color="auto" w:fill="auto"/>
          </w:tcPr>
          <w:p w14:paraId="2D9E0D23" w14:textId="7E159CFE" w:rsidR="0036581E" w:rsidRPr="00190C2A" w:rsidRDefault="004143A8" w:rsidP="00B116EA">
            <w:pPr>
              <w:pStyle w:val="mainbody"/>
              <w:spacing w:line="240" w:lineRule="auto"/>
              <w:jc w:val="left"/>
              <w:rPr>
                <w:color w:val="000000" w:themeColor="text1"/>
              </w:rPr>
            </w:pPr>
            <w:r w:rsidRPr="004143A8">
              <w:rPr>
                <w:sz w:val="20"/>
              </w:rPr>
              <w:t>Carry Out Simple Sampling Operations within Polymer Processing and Related Environments</w:t>
            </w:r>
          </w:p>
        </w:tc>
        <w:tc>
          <w:tcPr>
            <w:tcW w:w="1134" w:type="dxa"/>
            <w:shd w:val="clear" w:color="auto" w:fill="auto"/>
          </w:tcPr>
          <w:p w14:paraId="236AC305" w14:textId="5D2A2004" w:rsidR="0036581E"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51C85F59" w14:textId="0EBFE16A" w:rsidR="0036581E" w:rsidRDefault="001C7BB7" w:rsidP="00B116EA">
            <w:pPr>
              <w:pStyle w:val="mainbody"/>
              <w:spacing w:line="240" w:lineRule="auto"/>
              <w:jc w:val="center"/>
              <w:rPr>
                <w:color w:val="000000" w:themeColor="text1"/>
              </w:rPr>
            </w:pPr>
            <w:r>
              <w:rPr>
                <w:color w:val="000000" w:themeColor="text1"/>
              </w:rPr>
              <w:t>3</w:t>
            </w:r>
          </w:p>
        </w:tc>
      </w:tr>
      <w:tr w:rsidR="0036581E" w14:paraId="5B7D24F9" w14:textId="77777777" w:rsidTr="00B116EA">
        <w:trPr>
          <w:trHeight w:val="397"/>
        </w:trPr>
        <w:tc>
          <w:tcPr>
            <w:tcW w:w="1413" w:type="dxa"/>
            <w:shd w:val="clear" w:color="auto" w:fill="auto"/>
          </w:tcPr>
          <w:p w14:paraId="5B2F7C09" w14:textId="4A8440ED" w:rsidR="0036581E" w:rsidRPr="00190C2A" w:rsidRDefault="0036581E" w:rsidP="00B116EA">
            <w:pPr>
              <w:pStyle w:val="mainbody"/>
              <w:spacing w:line="240" w:lineRule="auto"/>
              <w:jc w:val="left"/>
              <w:rPr>
                <w:color w:val="000000" w:themeColor="text1"/>
              </w:rPr>
            </w:pPr>
            <w:r w:rsidRPr="00BF12DF">
              <w:t>POLY</w:t>
            </w:r>
            <w:r w:rsidR="004143A8">
              <w:t>2</w:t>
            </w:r>
            <w:r>
              <w:t>3</w:t>
            </w:r>
          </w:p>
        </w:tc>
        <w:tc>
          <w:tcPr>
            <w:tcW w:w="5528" w:type="dxa"/>
            <w:shd w:val="clear" w:color="auto" w:fill="auto"/>
          </w:tcPr>
          <w:p w14:paraId="47B6500B" w14:textId="534D7B27" w:rsidR="0036581E" w:rsidRPr="00190C2A" w:rsidRDefault="004143A8" w:rsidP="00B116EA">
            <w:pPr>
              <w:pStyle w:val="mainbody"/>
              <w:spacing w:line="240" w:lineRule="auto"/>
              <w:jc w:val="left"/>
              <w:rPr>
                <w:color w:val="000000" w:themeColor="text1"/>
              </w:rPr>
            </w:pPr>
            <w:r w:rsidRPr="004143A8">
              <w:rPr>
                <w:sz w:val="20"/>
              </w:rPr>
              <w:t>Carry Out Simple Testing Operations within Polymer Processing and Related Environments</w:t>
            </w:r>
          </w:p>
        </w:tc>
        <w:tc>
          <w:tcPr>
            <w:tcW w:w="1134" w:type="dxa"/>
            <w:shd w:val="clear" w:color="auto" w:fill="auto"/>
          </w:tcPr>
          <w:p w14:paraId="3829899E" w14:textId="5091128B" w:rsidR="0036581E"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2C914126" w14:textId="43016E65" w:rsidR="0036581E" w:rsidRDefault="001C7BB7" w:rsidP="00B116EA">
            <w:pPr>
              <w:pStyle w:val="mainbody"/>
              <w:spacing w:line="240" w:lineRule="auto"/>
              <w:jc w:val="center"/>
              <w:rPr>
                <w:color w:val="000000" w:themeColor="text1"/>
              </w:rPr>
            </w:pPr>
            <w:r>
              <w:rPr>
                <w:color w:val="000000" w:themeColor="text1"/>
              </w:rPr>
              <w:t>3</w:t>
            </w:r>
          </w:p>
        </w:tc>
      </w:tr>
      <w:tr w:rsidR="0036581E" w14:paraId="63591041" w14:textId="77777777" w:rsidTr="00B116EA">
        <w:trPr>
          <w:trHeight w:val="397"/>
        </w:trPr>
        <w:tc>
          <w:tcPr>
            <w:tcW w:w="1413" w:type="dxa"/>
            <w:shd w:val="clear" w:color="auto" w:fill="auto"/>
          </w:tcPr>
          <w:p w14:paraId="36C4F5FE" w14:textId="474F9329" w:rsidR="0036581E" w:rsidRPr="00BF12DF" w:rsidRDefault="004143A8" w:rsidP="00B116EA">
            <w:pPr>
              <w:pStyle w:val="mainbody"/>
              <w:spacing w:line="240" w:lineRule="auto"/>
              <w:jc w:val="left"/>
            </w:pPr>
            <w:r>
              <w:t xml:space="preserve">POLY41 </w:t>
            </w:r>
          </w:p>
        </w:tc>
        <w:tc>
          <w:tcPr>
            <w:tcW w:w="5528" w:type="dxa"/>
            <w:shd w:val="clear" w:color="auto" w:fill="auto"/>
          </w:tcPr>
          <w:p w14:paraId="3D1DF2E8" w14:textId="5EF9BF66" w:rsidR="0036581E" w:rsidRPr="0036581E" w:rsidRDefault="004143A8" w:rsidP="004143A8">
            <w:pPr>
              <w:pStyle w:val="mainbody"/>
              <w:spacing w:line="240" w:lineRule="auto"/>
              <w:jc w:val="left"/>
              <w:rPr>
                <w:sz w:val="20"/>
              </w:rPr>
            </w:pPr>
            <w:r w:rsidRPr="004143A8">
              <w:rPr>
                <w:sz w:val="20"/>
              </w:rPr>
              <w:t>Contribute to the Maintenance of Product Quality within Polymer Processing and Related</w:t>
            </w:r>
            <w:r>
              <w:rPr>
                <w:sz w:val="20"/>
              </w:rPr>
              <w:t xml:space="preserve"> </w:t>
            </w:r>
            <w:r w:rsidRPr="004143A8">
              <w:rPr>
                <w:sz w:val="20"/>
              </w:rPr>
              <w:t>Environments</w:t>
            </w:r>
          </w:p>
        </w:tc>
        <w:tc>
          <w:tcPr>
            <w:tcW w:w="1134" w:type="dxa"/>
            <w:shd w:val="clear" w:color="auto" w:fill="auto"/>
          </w:tcPr>
          <w:p w14:paraId="40FC7BC2" w14:textId="28F4E498" w:rsidR="0036581E" w:rsidRDefault="001C7BB7" w:rsidP="00B116EA">
            <w:pPr>
              <w:pStyle w:val="mainbody"/>
              <w:spacing w:line="240" w:lineRule="auto"/>
              <w:jc w:val="center"/>
              <w:rPr>
                <w:color w:val="000000" w:themeColor="text1"/>
              </w:rPr>
            </w:pPr>
            <w:r>
              <w:rPr>
                <w:color w:val="000000" w:themeColor="text1"/>
              </w:rPr>
              <w:t>1</w:t>
            </w:r>
          </w:p>
        </w:tc>
        <w:tc>
          <w:tcPr>
            <w:tcW w:w="1559" w:type="dxa"/>
            <w:shd w:val="clear" w:color="auto" w:fill="auto"/>
          </w:tcPr>
          <w:p w14:paraId="31249446" w14:textId="55F27522" w:rsidR="0036581E" w:rsidRDefault="001C7BB7" w:rsidP="00B116EA">
            <w:pPr>
              <w:pStyle w:val="mainbody"/>
              <w:spacing w:line="240" w:lineRule="auto"/>
              <w:jc w:val="center"/>
              <w:rPr>
                <w:color w:val="000000" w:themeColor="text1"/>
              </w:rPr>
            </w:pPr>
            <w:r>
              <w:rPr>
                <w:color w:val="000000" w:themeColor="text1"/>
              </w:rPr>
              <w:t>3</w:t>
            </w:r>
          </w:p>
        </w:tc>
      </w:tr>
    </w:tbl>
    <w:p w14:paraId="1D0BFC52" w14:textId="6FDB8C7C" w:rsidR="0036581E" w:rsidRDefault="0036581E" w:rsidP="00257C3C">
      <w:pPr>
        <w:ind w:left="0" w:firstLine="0"/>
      </w:pP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5528"/>
        <w:gridCol w:w="1134"/>
        <w:gridCol w:w="1559"/>
      </w:tblGrid>
      <w:tr w:rsidR="004143A8" w:rsidRPr="00BA4BBE" w14:paraId="2EED8711" w14:textId="77777777" w:rsidTr="00B116EA">
        <w:trPr>
          <w:trHeight w:val="397"/>
        </w:trPr>
        <w:tc>
          <w:tcPr>
            <w:tcW w:w="9634" w:type="dxa"/>
            <w:gridSpan w:val="4"/>
            <w:shd w:val="clear" w:color="auto" w:fill="auto"/>
            <w:vAlign w:val="center"/>
          </w:tcPr>
          <w:p w14:paraId="61FB0C74" w14:textId="74BA1003" w:rsidR="004143A8" w:rsidRDefault="004143A8" w:rsidP="00B116EA">
            <w:pPr>
              <w:pStyle w:val="Default"/>
              <w:rPr>
                <w:b/>
                <w:bCs/>
                <w:color w:val="000000" w:themeColor="text1"/>
              </w:rPr>
            </w:pPr>
            <w:r>
              <w:rPr>
                <w:b/>
                <w:bCs/>
                <w:color w:val="000000" w:themeColor="text1"/>
              </w:rPr>
              <w:t>Optional</w:t>
            </w:r>
            <w:r w:rsidRPr="00AE6151">
              <w:rPr>
                <w:b/>
                <w:bCs/>
                <w:color w:val="000000" w:themeColor="text1"/>
              </w:rPr>
              <w:t xml:space="preserve"> Units</w:t>
            </w:r>
            <w:r>
              <w:rPr>
                <w:b/>
                <w:bCs/>
                <w:color w:val="000000" w:themeColor="text1"/>
              </w:rPr>
              <w:t xml:space="preserve"> group 3-Ancilary, a </w:t>
            </w:r>
            <w:r w:rsidRPr="00CE2E2E">
              <w:rPr>
                <w:b/>
                <w:bCs/>
                <w:color w:val="000000" w:themeColor="text1"/>
              </w:rPr>
              <w:t xml:space="preserve">minimum of </w:t>
            </w:r>
            <w:r>
              <w:rPr>
                <w:b/>
                <w:bCs/>
                <w:color w:val="000000" w:themeColor="text1"/>
              </w:rPr>
              <w:t xml:space="preserve">1 unit </w:t>
            </w:r>
            <w:r w:rsidRPr="00CE2E2E">
              <w:rPr>
                <w:b/>
                <w:bCs/>
                <w:color w:val="000000" w:themeColor="text1"/>
              </w:rPr>
              <w:t xml:space="preserve"> must be achieved  </w:t>
            </w:r>
          </w:p>
          <w:p w14:paraId="7719AC22" w14:textId="77777777" w:rsidR="004143A8" w:rsidRPr="00BA4BBE" w:rsidRDefault="004143A8" w:rsidP="00B116EA">
            <w:pPr>
              <w:pStyle w:val="Default"/>
              <w:rPr>
                <w:rFonts w:asciiTheme="minorHAnsi" w:hAnsiTheme="minorHAnsi" w:cstheme="minorHAnsi"/>
                <w:i/>
                <w:iCs/>
                <w:sz w:val="22"/>
                <w:szCs w:val="22"/>
              </w:rPr>
            </w:pPr>
          </w:p>
        </w:tc>
      </w:tr>
      <w:tr w:rsidR="004143A8" w14:paraId="6DA490AC" w14:textId="77777777" w:rsidTr="00B116EA">
        <w:trPr>
          <w:trHeight w:val="397"/>
        </w:trPr>
        <w:tc>
          <w:tcPr>
            <w:tcW w:w="1413" w:type="dxa"/>
            <w:shd w:val="clear" w:color="auto" w:fill="auto"/>
          </w:tcPr>
          <w:p w14:paraId="6963749C" w14:textId="77777777" w:rsidR="004143A8" w:rsidRPr="008F58A8" w:rsidRDefault="004143A8" w:rsidP="00B116EA">
            <w:pPr>
              <w:pStyle w:val="mainbody"/>
              <w:spacing w:line="240" w:lineRule="auto"/>
              <w:jc w:val="left"/>
              <w:rPr>
                <w:b/>
                <w:bCs/>
                <w:color w:val="000000" w:themeColor="text1"/>
              </w:rPr>
            </w:pPr>
            <w:r w:rsidRPr="008F58A8">
              <w:rPr>
                <w:b/>
                <w:bCs/>
                <w:color w:val="000000" w:themeColor="text1"/>
              </w:rPr>
              <w:t>Unit number</w:t>
            </w:r>
          </w:p>
        </w:tc>
        <w:tc>
          <w:tcPr>
            <w:tcW w:w="5528" w:type="dxa"/>
            <w:shd w:val="clear" w:color="auto" w:fill="auto"/>
          </w:tcPr>
          <w:p w14:paraId="277D71EB" w14:textId="77777777" w:rsidR="004143A8" w:rsidRPr="008F58A8" w:rsidRDefault="004143A8" w:rsidP="00B116EA">
            <w:pPr>
              <w:pStyle w:val="mainbody"/>
              <w:spacing w:line="240" w:lineRule="auto"/>
              <w:jc w:val="left"/>
              <w:rPr>
                <w:b/>
                <w:bCs/>
                <w:color w:val="000000" w:themeColor="text1"/>
              </w:rPr>
            </w:pPr>
            <w:r w:rsidRPr="008F58A8">
              <w:rPr>
                <w:b/>
                <w:bCs/>
                <w:color w:val="000000" w:themeColor="text1"/>
              </w:rPr>
              <w:t>Title</w:t>
            </w:r>
          </w:p>
        </w:tc>
        <w:tc>
          <w:tcPr>
            <w:tcW w:w="1134" w:type="dxa"/>
            <w:shd w:val="clear" w:color="auto" w:fill="auto"/>
            <w:vAlign w:val="center"/>
          </w:tcPr>
          <w:p w14:paraId="128817C5" w14:textId="77777777" w:rsidR="004143A8" w:rsidRPr="008F58A8" w:rsidRDefault="004143A8" w:rsidP="00B116EA">
            <w:pPr>
              <w:pStyle w:val="mainbody"/>
              <w:spacing w:line="240" w:lineRule="auto"/>
              <w:jc w:val="center"/>
              <w:rPr>
                <w:b/>
                <w:bCs/>
                <w:color w:val="000000" w:themeColor="text1"/>
              </w:rPr>
            </w:pPr>
            <w:r w:rsidRPr="008F58A8">
              <w:rPr>
                <w:b/>
                <w:bCs/>
                <w:color w:val="000000" w:themeColor="text1"/>
              </w:rPr>
              <w:t>Level</w:t>
            </w:r>
          </w:p>
        </w:tc>
        <w:tc>
          <w:tcPr>
            <w:tcW w:w="1559" w:type="dxa"/>
            <w:shd w:val="clear" w:color="auto" w:fill="auto"/>
            <w:vAlign w:val="center"/>
          </w:tcPr>
          <w:p w14:paraId="0A049A6A" w14:textId="77777777" w:rsidR="004143A8" w:rsidRDefault="004143A8" w:rsidP="00B116EA">
            <w:pPr>
              <w:pStyle w:val="mainbody"/>
              <w:spacing w:line="240" w:lineRule="auto"/>
              <w:jc w:val="center"/>
              <w:rPr>
                <w:color w:val="000000" w:themeColor="text1"/>
              </w:rPr>
            </w:pPr>
            <w:r w:rsidRPr="00551E56">
              <w:rPr>
                <w:b/>
                <w:bCs/>
                <w:color w:val="000000" w:themeColor="text1"/>
              </w:rPr>
              <w:t>Credit</w:t>
            </w:r>
          </w:p>
        </w:tc>
      </w:tr>
      <w:tr w:rsidR="004143A8" w14:paraId="70C1DADA" w14:textId="77777777" w:rsidTr="00B116EA">
        <w:trPr>
          <w:trHeight w:val="397"/>
        </w:trPr>
        <w:tc>
          <w:tcPr>
            <w:tcW w:w="1413" w:type="dxa"/>
            <w:shd w:val="clear" w:color="auto" w:fill="auto"/>
          </w:tcPr>
          <w:p w14:paraId="5D4F1137" w14:textId="21052E2A" w:rsidR="004143A8" w:rsidRPr="00190C2A" w:rsidRDefault="004143A8" w:rsidP="00B116EA">
            <w:pPr>
              <w:pStyle w:val="mainbody"/>
              <w:spacing w:line="240" w:lineRule="auto"/>
              <w:jc w:val="left"/>
              <w:rPr>
                <w:color w:val="000000" w:themeColor="text1"/>
              </w:rPr>
            </w:pPr>
            <w:r>
              <w:rPr>
                <w:color w:val="000000" w:themeColor="text1"/>
              </w:rPr>
              <w:t>POLY1</w:t>
            </w:r>
          </w:p>
        </w:tc>
        <w:tc>
          <w:tcPr>
            <w:tcW w:w="5528" w:type="dxa"/>
            <w:shd w:val="clear" w:color="auto" w:fill="auto"/>
          </w:tcPr>
          <w:p w14:paraId="3D545933" w14:textId="19762942" w:rsidR="004143A8" w:rsidRPr="00190C2A" w:rsidRDefault="004143A8" w:rsidP="004143A8">
            <w:pPr>
              <w:pStyle w:val="mainbody"/>
              <w:spacing w:line="240" w:lineRule="auto"/>
              <w:jc w:val="left"/>
              <w:rPr>
                <w:color w:val="000000" w:themeColor="text1"/>
              </w:rPr>
            </w:pPr>
            <w:r w:rsidRPr="004143A8">
              <w:rPr>
                <w:sz w:val="20"/>
              </w:rPr>
              <w:t>Prepare Materials for Processing According to Instructions within Polymer Processing and</w:t>
            </w:r>
            <w:r>
              <w:rPr>
                <w:sz w:val="20"/>
              </w:rPr>
              <w:t xml:space="preserve"> </w:t>
            </w:r>
            <w:r w:rsidRPr="004143A8">
              <w:rPr>
                <w:sz w:val="20"/>
              </w:rPr>
              <w:t>Related Environments</w:t>
            </w:r>
          </w:p>
        </w:tc>
        <w:tc>
          <w:tcPr>
            <w:tcW w:w="1134" w:type="dxa"/>
            <w:shd w:val="clear" w:color="auto" w:fill="auto"/>
          </w:tcPr>
          <w:p w14:paraId="67EEDAC8" w14:textId="6115F28A"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514C2204" w14:textId="705FC04F" w:rsidR="004143A8" w:rsidRDefault="001C7BB7" w:rsidP="00B116EA">
            <w:pPr>
              <w:pStyle w:val="mainbody"/>
              <w:spacing w:line="240" w:lineRule="auto"/>
              <w:jc w:val="center"/>
              <w:rPr>
                <w:color w:val="000000" w:themeColor="text1"/>
              </w:rPr>
            </w:pPr>
            <w:r>
              <w:rPr>
                <w:color w:val="000000" w:themeColor="text1"/>
              </w:rPr>
              <w:t>3</w:t>
            </w:r>
          </w:p>
        </w:tc>
      </w:tr>
      <w:tr w:rsidR="004143A8" w14:paraId="5B1DB5B5" w14:textId="77777777" w:rsidTr="00B116EA">
        <w:trPr>
          <w:trHeight w:val="397"/>
        </w:trPr>
        <w:tc>
          <w:tcPr>
            <w:tcW w:w="1413" w:type="dxa"/>
            <w:shd w:val="clear" w:color="auto" w:fill="auto"/>
          </w:tcPr>
          <w:p w14:paraId="57F5D082" w14:textId="5EE134C6" w:rsidR="004143A8" w:rsidRPr="00190C2A" w:rsidRDefault="004143A8" w:rsidP="00B116EA">
            <w:pPr>
              <w:pStyle w:val="mainbody"/>
              <w:spacing w:line="240" w:lineRule="auto"/>
              <w:jc w:val="left"/>
              <w:rPr>
                <w:color w:val="000000" w:themeColor="text1"/>
              </w:rPr>
            </w:pPr>
            <w:r w:rsidRPr="00BF12DF">
              <w:t>POLY</w:t>
            </w:r>
            <w:r>
              <w:t>17</w:t>
            </w:r>
          </w:p>
        </w:tc>
        <w:tc>
          <w:tcPr>
            <w:tcW w:w="5528" w:type="dxa"/>
            <w:shd w:val="clear" w:color="auto" w:fill="auto"/>
          </w:tcPr>
          <w:p w14:paraId="0C4CFA0D" w14:textId="7D47F831" w:rsidR="004143A8" w:rsidRPr="00190C2A" w:rsidRDefault="004143A8" w:rsidP="00B116EA">
            <w:pPr>
              <w:pStyle w:val="mainbody"/>
              <w:spacing w:line="240" w:lineRule="auto"/>
              <w:jc w:val="left"/>
              <w:rPr>
                <w:color w:val="000000" w:themeColor="text1"/>
              </w:rPr>
            </w:pPr>
            <w:r w:rsidRPr="004143A8">
              <w:rPr>
                <w:sz w:val="20"/>
              </w:rPr>
              <w:t>Finish Products within Polymer Processing and Related Environments</w:t>
            </w:r>
          </w:p>
        </w:tc>
        <w:tc>
          <w:tcPr>
            <w:tcW w:w="1134" w:type="dxa"/>
            <w:shd w:val="clear" w:color="auto" w:fill="auto"/>
          </w:tcPr>
          <w:p w14:paraId="00216AA4" w14:textId="4F7C66F0"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1D04C59C" w14:textId="18255A8D" w:rsidR="004143A8" w:rsidRDefault="001C7BB7" w:rsidP="00B116EA">
            <w:pPr>
              <w:pStyle w:val="mainbody"/>
              <w:spacing w:line="240" w:lineRule="auto"/>
              <w:jc w:val="center"/>
              <w:rPr>
                <w:color w:val="000000" w:themeColor="text1"/>
              </w:rPr>
            </w:pPr>
            <w:r>
              <w:rPr>
                <w:color w:val="000000" w:themeColor="text1"/>
              </w:rPr>
              <w:t>2</w:t>
            </w:r>
          </w:p>
        </w:tc>
      </w:tr>
      <w:tr w:rsidR="004143A8" w14:paraId="5BD5EA39" w14:textId="77777777" w:rsidTr="00B116EA">
        <w:trPr>
          <w:trHeight w:val="397"/>
        </w:trPr>
        <w:tc>
          <w:tcPr>
            <w:tcW w:w="1413" w:type="dxa"/>
            <w:shd w:val="clear" w:color="auto" w:fill="auto"/>
          </w:tcPr>
          <w:p w14:paraId="1DD0C649" w14:textId="5A9B7931" w:rsidR="004143A8" w:rsidRPr="00190C2A" w:rsidRDefault="004143A8" w:rsidP="00B116EA">
            <w:pPr>
              <w:pStyle w:val="mainbody"/>
              <w:spacing w:line="240" w:lineRule="auto"/>
              <w:jc w:val="left"/>
              <w:rPr>
                <w:color w:val="000000" w:themeColor="text1"/>
              </w:rPr>
            </w:pPr>
            <w:r w:rsidRPr="00BF12DF">
              <w:t>POLY</w:t>
            </w:r>
            <w:r>
              <w:t>21</w:t>
            </w:r>
          </w:p>
        </w:tc>
        <w:tc>
          <w:tcPr>
            <w:tcW w:w="5528" w:type="dxa"/>
            <w:shd w:val="clear" w:color="auto" w:fill="auto"/>
          </w:tcPr>
          <w:p w14:paraId="6D5396B7" w14:textId="1DDC5194" w:rsidR="004143A8" w:rsidRPr="00190C2A" w:rsidRDefault="004143A8" w:rsidP="004143A8">
            <w:pPr>
              <w:pStyle w:val="mainbody"/>
              <w:spacing w:line="240" w:lineRule="auto"/>
              <w:jc w:val="left"/>
              <w:rPr>
                <w:color w:val="000000" w:themeColor="text1"/>
              </w:rPr>
            </w:pPr>
            <w:r w:rsidRPr="004143A8">
              <w:rPr>
                <w:sz w:val="20"/>
              </w:rPr>
              <w:t>Contribute to the Provision of Ancillary Systems within Polymer Processing and Related</w:t>
            </w:r>
            <w:r>
              <w:rPr>
                <w:sz w:val="20"/>
              </w:rPr>
              <w:t xml:space="preserve"> </w:t>
            </w:r>
            <w:r w:rsidRPr="004143A8">
              <w:rPr>
                <w:sz w:val="20"/>
              </w:rPr>
              <w:t>Environments</w:t>
            </w:r>
          </w:p>
        </w:tc>
        <w:tc>
          <w:tcPr>
            <w:tcW w:w="1134" w:type="dxa"/>
            <w:shd w:val="clear" w:color="auto" w:fill="auto"/>
          </w:tcPr>
          <w:p w14:paraId="3AC9CD29" w14:textId="29F19B3D"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6AD08046" w14:textId="239307B7" w:rsidR="004143A8" w:rsidRDefault="001C7BB7" w:rsidP="00B116EA">
            <w:pPr>
              <w:pStyle w:val="mainbody"/>
              <w:spacing w:line="240" w:lineRule="auto"/>
              <w:jc w:val="center"/>
              <w:rPr>
                <w:color w:val="000000" w:themeColor="text1"/>
              </w:rPr>
            </w:pPr>
            <w:r>
              <w:rPr>
                <w:color w:val="000000" w:themeColor="text1"/>
              </w:rPr>
              <w:t>5</w:t>
            </w:r>
          </w:p>
        </w:tc>
      </w:tr>
      <w:tr w:rsidR="004143A8" w14:paraId="4F610B36" w14:textId="77777777" w:rsidTr="00B116EA">
        <w:trPr>
          <w:trHeight w:val="397"/>
        </w:trPr>
        <w:tc>
          <w:tcPr>
            <w:tcW w:w="1413" w:type="dxa"/>
            <w:shd w:val="clear" w:color="auto" w:fill="auto"/>
          </w:tcPr>
          <w:p w14:paraId="38878305" w14:textId="237326DD" w:rsidR="004143A8" w:rsidRPr="00BF12DF" w:rsidRDefault="004143A8" w:rsidP="00B116EA">
            <w:pPr>
              <w:pStyle w:val="mainbody"/>
              <w:spacing w:line="240" w:lineRule="auto"/>
              <w:jc w:val="left"/>
            </w:pPr>
            <w:r>
              <w:t xml:space="preserve">POLY48 </w:t>
            </w:r>
          </w:p>
        </w:tc>
        <w:tc>
          <w:tcPr>
            <w:tcW w:w="5528" w:type="dxa"/>
            <w:shd w:val="clear" w:color="auto" w:fill="auto"/>
          </w:tcPr>
          <w:p w14:paraId="41BA2963" w14:textId="0BE0F793" w:rsidR="004143A8" w:rsidRPr="0036581E" w:rsidRDefault="004143A8" w:rsidP="00B116EA">
            <w:pPr>
              <w:pStyle w:val="mainbody"/>
              <w:spacing w:line="240" w:lineRule="auto"/>
              <w:jc w:val="left"/>
              <w:rPr>
                <w:sz w:val="20"/>
              </w:rPr>
            </w:pPr>
            <w:r w:rsidRPr="004143A8">
              <w:rPr>
                <w:sz w:val="20"/>
              </w:rPr>
              <w:t>Assemble Products within Polymer Processing and Related Environments</w:t>
            </w:r>
          </w:p>
        </w:tc>
        <w:tc>
          <w:tcPr>
            <w:tcW w:w="1134" w:type="dxa"/>
            <w:shd w:val="clear" w:color="auto" w:fill="auto"/>
          </w:tcPr>
          <w:p w14:paraId="1DD29B40" w14:textId="5A9BC57B"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339AA963" w14:textId="24F3DCE5" w:rsidR="004143A8" w:rsidRDefault="001C7BB7" w:rsidP="00B116EA">
            <w:pPr>
              <w:pStyle w:val="mainbody"/>
              <w:spacing w:line="240" w:lineRule="auto"/>
              <w:jc w:val="center"/>
              <w:rPr>
                <w:color w:val="000000" w:themeColor="text1"/>
              </w:rPr>
            </w:pPr>
            <w:r>
              <w:rPr>
                <w:color w:val="000000" w:themeColor="text1"/>
              </w:rPr>
              <w:t>3</w:t>
            </w:r>
          </w:p>
        </w:tc>
      </w:tr>
      <w:tr w:rsidR="004143A8" w14:paraId="766E606E" w14:textId="77777777" w:rsidTr="00B116EA">
        <w:trPr>
          <w:trHeight w:val="397"/>
        </w:trPr>
        <w:tc>
          <w:tcPr>
            <w:tcW w:w="1413" w:type="dxa"/>
            <w:shd w:val="clear" w:color="auto" w:fill="auto"/>
          </w:tcPr>
          <w:p w14:paraId="1772A117" w14:textId="72671DC1" w:rsidR="004143A8" w:rsidRDefault="004143A8" w:rsidP="00B116EA">
            <w:pPr>
              <w:pStyle w:val="mainbody"/>
              <w:spacing w:line="240" w:lineRule="auto"/>
              <w:jc w:val="left"/>
            </w:pPr>
            <w:r>
              <w:t>POLY49</w:t>
            </w:r>
          </w:p>
        </w:tc>
        <w:tc>
          <w:tcPr>
            <w:tcW w:w="5528" w:type="dxa"/>
            <w:shd w:val="clear" w:color="auto" w:fill="auto"/>
          </w:tcPr>
          <w:p w14:paraId="239AA83A" w14:textId="5A91DD1E" w:rsidR="004143A8" w:rsidRPr="004143A8" w:rsidRDefault="004143A8" w:rsidP="004143A8">
            <w:pPr>
              <w:pStyle w:val="mainbody"/>
              <w:spacing w:line="240" w:lineRule="auto"/>
              <w:jc w:val="left"/>
              <w:rPr>
                <w:sz w:val="20"/>
              </w:rPr>
            </w:pPr>
            <w:r w:rsidRPr="004143A8">
              <w:rPr>
                <w:sz w:val="20"/>
              </w:rPr>
              <w:t>Prepare to Configure Processing Equipment within Polymer Processing and Related</w:t>
            </w:r>
            <w:r>
              <w:rPr>
                <w:sz w:val="20"/>
              </w:rPr>
              <w:t xml:space="preserve"> </w:t>
            </w:r>
            <w:r w:rsidRPr="004143A8">
              <w:rPr>
                <w:sz w:val="20"/>
              </w:rPr>
              <w:t>Environments</w:t>
            </w:r>
          </w:p>
        </w:tc>
        <w:tc>
          <w:tcPr>
            <w:tcW w:w="1134" w:type="dxa"/>
            <w:shd w:val="clear" w:color="auto" w:fill="auto"/>
          </w:tcPr>
          <w:p w14:paraId="7F348DBC" w14:textId="3A6E1588"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1E2E6F3E" w14:textId="2C3CE22B" w:rsidR="004143A8" w:rsidRDefault="001C7BB7" w:rsidP="00B116EA">
            <w:pPr>
              <w:pStyle w:val="mainbody"/>
              <w:spacing w:line="240" w:lineRule="auto"/>
              <w:jc w:val="center"/>
              <w:rPr>
                <w:color w:val="000000" w:themeColor="text1"/>
              </w:rPr>
            </w:pPr>
            <w:r>
              <w:rPr>
                <w:color w:val="000000" w:themeColor="text1"/>
              </w:rPr>
              <w:t>5</w:t>
            </w:r>
          </w:p>
        </w:tc>
      </w:tr>
      <w:tr w:rsidR="004143A8" w14:paraId="28BEF16D" w14:textId="77777777" w:rsidTr="00B116EA">
        <w:trPr>
          <w:trHeight w:val="397"/>
        </w:trPr>
        <w:tc>
          <w:tcPr>
            <w:tcW w:w="1413" w:type="dxa"/>
            <w:shd w:val="clear" w:color="auto" w:fill="auto"/>
          </w:tcPr>
          <w:p w14:paraId="55488879" w14:textId="2999E083" w:rsidR="004143A8" w:rsidRDefault="004143A8" w:rsidP="00B116EA">
            <w:pPr>
              <w:pStyle w:val="mainbody"/>
              <w:spacing w:line="240" w:lineRule="auto"/>
              <w:jc w:val="left"/>
            </w:pPr>
            <w:r>
              <w:t>POLY50</w:t>
            </w:r>
          </w:p>
        </w:tc>
        <w:tc>
          <w:tcPr>
            <w:tcW w:w="5528" w:type="dxa"/>
            <w:shd w:val="clear" w:color="auto" w:fill="auto"/>
          </w:tcPr>
          <w:p w14:paraId="5AA864D8" w14:textId="476637D3" w:rsidR="004143A8" w:rsidRPr="004143A8" w:rsidRDefault="004143A8" w:rsidP="00B116EA">
            <w:pPr>
              <w:pStyle w:val="mainbody"/>
              <w:spacing w:line="240" w:lineRule="auto"/>
              <w:jc w:val="left"/>
              <w:rPr>
                <w:sz w:val="20"/>
              </w:rPr>
            </w:pPr>
            <w:r w:rsidRPr="004143A8">
              <w:rPr>
                <w:sz w:val="20"/>
              </w:rPr>
              <w:t>Configure Processing Equipment within Polymer Processing and Related Environments</w:t>
            </w:r>
          </w:p>
        </w:tc>
        <w:tc>
          <w:tcPr>
            <w:tcW w:w="1134" w:type="dxa"/>
            <w:shd w:val="clear" w:color="auto" w:fill="auto"/>
          </w:tcPr>
          <w:p w14:paraId="093198F9" w14:textId="36BD4458" w:rsidR="004143A8" w:rsidRDefault="001C7BB7" w:rsidP="00B116EA">
            <w:pPr>
              <w:pStyle w:val="mainbody"/>
              <w:spacing w:line="240" w:lineRule="auto"/>
              <w:jc w:val="center"/>
              <w:rPr>
                <w:color w:val="000000" w:themeColor="text1"/>
              </w:rPr>
            </w:pPr>
            <w:r>
              <w:rPr>
                <w:color w:val="000000" w:themeColor="text1"/>
              </w:rPr>
              <w:t>2</w:t>
            </w:r>
          </w:p>
        </w:tc>
        <w:tc>
          <w:tcPr>
            <w:tcW w:w="1559" w:type="dxa"/>
            <w:shd w:val="clear" w:color="auto" w:fill="auto"/>
          </w:tcPr>
          <w:p w14:paraId="4EC64E84" w14:textId="15F3AAB4" w:rsidR="004143A8" w:rsidRDefault="001C7BB7" w:rsidP="00B116EA">
            <w:pPr>
              <w:pStyle w:val="mainbody"/>
              <w:spacing w:line="240" w:lineRule="auto"/>
              <w:jc w:val="center"/>
              <w:rPr>
                <w:color w:val="000000" w:themeColor="text1"/>
              </w:rPr>
            </w:pPr>
            <w:r>
              <w:rPr>
                <w:color w:val="000000" w:themeColor="text1"/>
              </w:rPr>
              <w:t>5</w:t>
            </w:r>
          </w:p>
        </w:tc>
      </w:tr>
    </w:tbl>
    <w:p w14:paraId="54A961D0" w14:textId="77777777" w:rsidR="0036581E" w:rsidRDefault="0036581E" w:rsidP="00257C3C">
      <w:pPr>
        <w:ind w:left="0" w:firstLine="0"/>
      </w:pPr>
    </w:p>
    <w:p w14:paraId="232CBFB5" w14:textId="45C400A7" w:rsidR="00530347" w:rsidRPr="00D80D05" w:rsidRDefault="00257C3C" w:rsidP="009C46BB">
      <w:pPr>
        <w:pStyle w:val="Heading1"/>
      </w:pPr>
      <w:r>
        <w:t>A</w:t>
      </w:r>
      <w:r w:rsidR="00C438DF" w:rsidRPr="00D80D05">
        <w:t xml:space="preserve">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AD2C" w14:textId="77777777" w:rsidR="005B1AB9" w:rsidRDefault="005B1AB9">
      <w:pPr>
        <w:spacing w:after="0" w:line="240" w:lineRule="auto"/>
      </w:pPr>
      <w:r>
        <w:separator/>
      </w:r>
    </w:p>
  </w:endnote>
  <w:endnote w:type="continuationSeparator" w:id="0">
    <w:p w14:paraId="32EB3867" w14:textId="77777777" w:rsidR="005B1AB9" w:rsidRDefault="005B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430B" w14:textId="77777777" w:rsidR="005B1AB9" w:rsidRDefault="005B1AB9">
      <w:pPr>
        <w:spacing w:after="0" w:line="240" w:lineRule="auto"/>
      </w:pPr>
      <w:r>
        <w:separator/>
      </w:r>
    </w:p>
  </w:footnote>
  <w:footnote w:type="continuationSeparator" w:id="0">
    <w:p w14:paraId="365801CE" w14:textId="77777777" w:rsidR="005B1AB9" w:rsidRDefault="005B1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3BA0"/>
    <w:rsid w:val="00004DDB"/>
    <w:rsid w:val="00007195"/>
    <w:rsid w:val="00010348"/>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F2875"/>
    <w:rsid w:val="000F3794"/>
    <w:rsid w:val="00101847"/>
    <w:rsid w:val="00105947"/>
    <w:rsid w:val="00106037"/>
    <w:rsid w:val="00106AC4"/>
    <w:rsid w:val="00107A0A"/>
    <w:rsid w:val="00117BAF"/>
    <w:rsid w:val="00131D8F"/>
    <w:rsid w:val="00133A94"/>
    <w:rsid w:val="00143D98"/>
    <w:rsid w:val="00151DA3"/>
    <w:rsid w:val="00164799"/>
    <w:rsid w:val="00172A83"/>
    <w:rsid w:val="001861CB"/>
    <w:rsid w:val="00187B54"/>
    <w:rsid w:val="00190C2A"/>
    <w:rsid w:val="001923C1"/>
    <w:rsid w:val="001965AC"/>
    <w:rsid w:val="0019730A"/>
    <w:rsid w:val="001B7284"/>
    <w:rsid w:val="001C3C8C"/>
    <w:rsid w:val="001C5460"/>
    <w:rsid w:val="001C7023"/>
    <w:rsid w:val="001C7890"/>
    <w:rsid w:val="001C7BB7"/>
    <w:rsid w:val="001D12BE"/>
    <w:rsid w:val="001D57FF"/>
    <w:rsid w:val="001E2780"/>
    <w:rsid w:val="001E343D"/>
    <w:rsid w:val="001E41BE"/>
    <w:rsid w:val="001E7791"/>
    <w:rsid w:val="001F17A7"/>
    <w:rsid w:val="00204734"/>
    <w:rsid w:val="00205FBE"/>
    <w:rsid w:val="00215488"/>
    <w:rsid w:val="00233209"/>
    <w:rsid w:val="0023354F"/>
    <w:rsid w:val="00244899"/>
    <w:rsid w:val="00245BE7"/>
    <w:rsid w:val="0024602B"/>
    <w:rsid w:val="00246496"/>
    <w:rsid w:val="00257C3C"/>
    <w:rsid w:val="00264B4F"/>
    <w:rsid w:val="0027141B"/>
    <w:rsid w:val="0027473E"/>
    <w:rsid w:val="002908EE"/>
    <w:rsid w:val="002A2C32"/>
    <w:rsid w:val="002B587E"/>
    <w:rsid w:val="002D6811"/>
    <w:rsid w:val="002E545C"/>
    <w:rsid w:val="002E63BE"/>
    <w:rsid w:val="002E6BA4"/>
    <w:rsid w:val="002F72DF"/>
    <w:rsid w:val="00301812"/>
    <w:rsid w:val="00302D22"/>
    <w:rsid w:val="00313A6F"/>
    <w:rsid w:val="00313D79"/>
    <w:rsid w:val="003172FC"/>
    <w:rsid w:val="00321C83"/>
    <w:rsid w:val="00323326"/>
    <w:rsid w:val="003240B0"/>
    <w:rsid w:val="00326CD5"/>
    <w:rsid w:val="00326F15"/>
    <w:rsid w:val="00332A18"/>
    <w:rsid w:val="00336305"/>
    <w:rsid w:val="0033776B"/>
    <w:rsid w:val="00340825"/>
    <w:rsid w:val="0034181E"/>
    <w:rsid w:val="003435B4"/>
    <w:rsid w:val="0034372A"/>
    <w:rsid w:val="0036023D"/>
    <w:rsid w:val="00363B02"/>
    <w:rsid w:val="0036557C"/>
    <w:rsid w:val="0036581E"/>
    <w:rsid w:val="0036706C"/>
    <w:rsid w:val="003716B1"/>
    <w:rsid w:val="00381069"/>
    <w:rsid w:val="00383149"/>
    <w:rsid w:val="00386B4C"/>
    <w:rsid w:val="00390ADF"/>
    <w:rsid w:val="00395B53"/>
    <w:rsid w:val="003A1DFC"/>
    <w:rsid w:val="003A525B"/>
    <w:rsid w:val="003A6805"/>
    <w:rsid w:val="003A69F1"/>
    <w:rsid w:val="003B1225"/>
    <w:rsid w:val="003B37F5"/>
    <w:rsid w:val="003B3D34"/>
    <w:rsid w:val="003B4C52"/>
    <w:rsid w:val="003B7A13"/>
    <w:rsid w:val="003D65CC"/>
    <w:rsid w:val="003E0535"/>
    <w:rsid w:val="003E15A1"/>
    <w:rsid w:val="003E580D"/>
    <w:rsid w:val="003E746B"/>
    <w:rsid w:val="003F0B14"/>
    <w:rsid w:val="003F1A03"/>
    <w:rsid w:val="003F27A6"/>
    <w:rsid w:val="003F7DAE"/>
    <w:rsid w:val="003F7EB9"/>
    <w:rsid w:val="0040341D"/>
    <w:rsid w:val="00412C84"/>
    <w:rsid w:val="004139F4"/>
    <w:rsid w:val="004143A8"/>
    <w:rsid w:val="00421419"/>
    <w:rsid w:val="00450496"/>
    <w:rsid w:val="004609F4"/>
    <w:rsid w:val="0046147D"/>
    <w:rsid w:val="004758AB"/>
    <w:rsid w:val="00481699"/>
    <w:rsid w:val="00486F4B"/>
    <w:rsid w:val="0049109B"/>
    <w:rsid w:val="00493B69"/>
    <w:rsid w:val="004A56F4"/>
    <w:rsid w:val="004A6480"/>
    <w:rsid w:val="004B0612"/>
    <w:rsid w:val="004C008A"/>
    <w:rsid w:val="004C0101"/>
    <w:rsid w:val="004C3331"/>
    <w:rsid w:val="004C788F"/>
    <w:rsid w:val="004F34A2"/>
    <w:rsid w:val="00503B37"/>
    <w:rsid w:val="005057B3"/>
    <w:rsid w:val="00512C21"/>
    <w:rsid w:val="00520479"/>
    <w:rsid w:val="0052517F"/>
    <w:rsid w:val="00530347"/>
    <w:rsid w:val="00532407"/>
    <w:rsid w:val="00532C37"/>
    <w:rsid w:val="00532D2D"/>
    <w:rsid w:val="00536943"/>
    <w:rsid w:val="00540EC1"/>
    <w:rsid w:val="005432AF"/>
    <w:rsid w:val="00544A7A"/>
    <w:rsid w:val="00551665"/>
    <w:rsid w:val="00551757"/>
    <w:rsid w:val="0055335D"/>
    <w:rsid w:val="0056743D"/>
    <w:rsid w:val="00572922"/>
    <w:rsid w:val="0057401B"/>
    <w:rsid w:val="00574566"/>
    <w:rsid w:val="0057747B"/>
    <w:rsid w:val="00581391"/>
    <w:rsid w:val="00583017"/>
    <w:rsid w:val="00583374"/>
    <w:rsid w:val="00594B7E"/>
    <w:rsid w:val="005A30A0"/>
    <w:rsid w:val="005A379A"/>
    <w:rsid w:val="005A6093"/>
    <w:rsid w:val="005B1AB9"/>
    <w:rsid w:val="005B2174"/>
    <w:rsid w:val="005B532E"/>
    <w:rsid w:val="005B6EA3"/>
    <w:rsid w:val="005C098A"/>
    <w:rsid w:val="005C318C"/>
    <w:rsid w:val="005C4AC5"/>
    <w:rsid w:val="005D75B5"/>
    <w:rsid w:val="005E1BAB"/>
    <w:rsid w:val="005E47C4"/>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02C2"/>
    <w:rsid w:val="00692521"/>
    <w:rsid w:val="0069383A"/>
    <w:rsid w:val="00693EBA"/>
    <w:rsid w:val="006946A8"/>
    <w:rsid w:val="006A1770"/>
    <w:rsid w:val="006A6792"/>
    <w:rsid w:val="006A72BA"/>
    <w:rsid w:val="006B1EB7"/>
    <w:rsid w:val="006B30C6"/>
    <w:rsid w:val="006B481B"/>
    <w:rsid w:val="006B57C0"/>
    <w:rsid w:val="006B5A69"/>
    <w:rsid w:val="006B65DB"/>
    <w:rsid w:val="006B684F"/>
    <w:rsid w:val="006C7217"/>
    <w:rsid w:val="006D0971"/>
    <w:rsid w:val="006D3D80"/>
    <w:rsid w:val="006D4B71"/>
    <w:rsid w:val="006E0029"/>
    <w:rsid w:val="006E6B41"/>
    <w:rsid w:val="006F172B"/>
    <w:rsid w:val="006F182B"/>
    <w:rsid w:val="006F4E39"/>
    <w:rsid w:val="006F4E9F"/>
    <w:rsid w:val="006F59FB"/>
    <w:rsid w:val="00700390"/>
    <w:rsid w:val="007004AE"/>
    <w:rsid w:val="00736F30"/>
    <w:rsid w:val="00745404"/>
    <w:rsid w:val="007563D4"/>
    <w:rsid w:val="0076139A"/>
    <w:rsid w:val="0076252D"/>
    <w:rsid w:val="00765D04"/>
    <w:rsid w:val="00766B32"/>
    <w:rsid w:val="00766C39"/>
    <w:rsid w:val="00767C37"/>
    <w:rsid w:val="00777A5D"/>
    <w:rsid w:val="0078088B"/>
    <w:rsid w:val="00784776"/>
    <w:rsid w:val="00785781"/>
    <w:rsid w:val="00785D73"/>
    <w:rsid w:val="0079561D"/>
    <w:rsid w:val="00796AA7"/>
    <w:rsid w:val="007A373E"/>
    <w:rsid w:val="007A52B3"/>
    <w:rsid w:val="007A7E4E"/>
    <w:rsid w:val="007B1B55"/>
    <w:rsid w:val="007B1D8F"/>
    <w:rsid w:val="007B747D"/>
    <w:rsid w:val="007C3EAA"/>
    <w:rsid w:val="007C4AA9"/>
    <w:rsid w:val="007D21EA"/>
    <w:rsid w:val="007D3B57"/>
    <w:rsid w:val="007D3CAA"/>
    <w:rsid w:val="007D5D00"/>
    <w:rsid w:val="007E0AED"/>
    <w:rsid w:val="007E28DA"/>
    <w:rsid w:val="007F7D06"/>
    <w:rsid w:val="00800159"/>
    <w:rsid w:val="008122E7"/>
    <w:rsid w:val="00813D83"/>
    <w:rsid w:val="00816924"/>
    <w:rsid w:val="00827E42"/>
    <w:rsid w:val="008377CB"/>
    <w:rsid w:val="00864665"/>
    <w:rsid w:val="00865010"/>
    <w:rsid w:val="00877C2B"/>
    <w:rsid w:val="0088470B"/>
    <w:rsid w:val="00884967"/>
    <w:rsid w:val="008B33EB"/>
    <w:rsid w:val="008B76AD"/>
    <w:rsid w:val="008C2C2F"/>
    <w:rsid w:val="008C3F5C"/>
    <w:rsid w:val="008C4084"/>
    <w:rsid w:val="008D0A3F"/>
    <w:rsid w:val="008E1E65"/>
    <w:rsid w:val="008E2A9E"/>
    <w:rsid w:val="008E7AAF"/>
    <w:rsid w:val="008F1553"/>
    <w:rsid w:val="008F1B2A"/>
    <w:rsid w:val="008F489C"/>
    <w:rsid w:val="008F58A8"/>
    <w:rsid w:val="008F64AC"/>
    <w:rsid w:val="008F797C"/>
    <w:rsid w:val="0090075F"/>
    <w:rsid w:val="00901060"/>
    <w:rsid w:val="00914089"/>
    <w:rsid w:val="009342AB"/>
    <w:rsid w:val="00936BE9"/>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D1CC2"/>
    <w:rsid w:val="009E2FD5"/>
    <w:rsid w:val="009E4AFE"/>
    <w:rsid w:val="009F14DC"/>
    <w:rsid w:val="009F5C69"/>
    <w:rsid w:val="009F6521"/>
    <w:rsid w:val="00A001A5"/>
    <w:rsid w:val="00A035E6"/>
    <w:rsid w:val="00A043E9"/>
    <w:rsid w:val="00A057A8"/>
    <w:rsid w:val="00A1191F"/>
    <w:rsid w:val="00A15B60"/>
    <w:rsid w:val="00A26AED"/>
    <w:rsid w:val="00A309B6"/>
    <w:rsid w:val="00A33A85"/>
    <w:rsid w:val="00A438E3"/>
    <w:rsid w:val="00A453C4"/>
    <w:rsid w:val="00A465CE"/>
    <w:rsid w:val="00A5018A"/>
    <w:rsid w:val="00A5046A"/>
    <w:rsid w:val="00A574EB"/>
    <w:rsid w:val="00A60E38"/>
    <w:rsid w:val="00A64323"/>
    <w:rsid w:val="00A65A51"/>
    <w:rsid w:val="00A7178C"/>
    <w:rsid w:val="00A723F8"/>
    <w:rsid w:val="00A75A9B"/>
    <w:rsid w:val="00A76DCB"/>
    <w:rsid w:val="00A816F4"/>
    <w:rsid w:val="00A8473B"/>
    <w:rsid w:val="00AA302E"/>
    <w:rsid w:val="00AB1807"/>
    <w:rsid w:val="00AC0AE3"/>
    <w:rsid w:val="00AC5090"/>
    <w:rsid w:val="00AD785C"/>
    <w:rsid w:val="00AE6151"/>
    <w:rsid w:val="00B02B8F"/>
    <w:rsid w:val="00B06065"/>
    <w:rsid w:val="00B06321"/>
    <w:rsid w:val="00B11B22"/>
    <w:rsid w:val="00B128D5"/>
    <w:rsid w:val="00B217D6"/>
    <w:rsid w:val="00B239C8"/>
    <w:rsid w:val="00B2587A"/>
    <w:rsid w:val="00B25DB6"/>
    <w:rsid w:val="00B36AB3"/>
    <w:rsid w:val="00B37AA8"/>
    <w:rsid w:val="00B408C2"/>
    <w:rsid w:val="00B423B7"/>
    <w:rsid w:val="00B50C6C"/>
    <w:rsid w:val="00B51435"/>
    <w:rsid w:val="00B55EE1"/>
    <w:rsid w:val="00B8023C"/>
    <w:rsid w:val="00B92666"/>
    <w:rsid w:val="00B957AE"/>
    <w:rsid w:val="00BA0C3B"/>
    <w:rsid w:val="00BA2083"/>
    <w:rsid w:val="00BA2D2F"/>
    <w:rsid w:val="00BA351F"/>
    <w:rsid w:val="00BA4BBE"/>
    <w:rsid w:val="00BB2B93"/>
    <w:rsid w:val="00BC00F2"/>
    <w:rsid w:val="00BC1C78"/>
    <w:rsid w:val="00BD346E"/>
    <w:rsid w:val="00BD6F0E"/>
    <w:rsid w:val="00BE2993"/>
    <w:rsid w:val="00BF4D0E"/>
    <w:rsid w:val="00BF7710"/>
    <w:rsid w:val="00C05171"/>
    <w:rsid w:val="00C06204"/>
    <w:rsid w:val="00C22DB9"/>
    <w:rsid w:val="00C23FAB"/>
    <w:rsid w:val="00C27775"/>
    <w:rsid w:val="00C438DF"/>
    <w:rsid w:val="00C475D0"/>
    <w:rsid w:val="00C47FF4"/>
    <w:rsid w:val="00C52396"/>
    <w:rsid w:val="00C5742B"/>
    <w:rsid w:val="00C65B2E"/>
    <w:rsid w:val="00C67881"/>
    <w:rsid w:val="00C70E04"/>
    <w:rsid w:val="00C7460D"/>
    <w:rsid w:val="00C75511"/>
    <w:rsid w:val="00C77F0A"/>
    <w:rsid w:val="00C82A6E"/>
    <w:rsid w:val="00C85D07"/>
    <w:rsid w:val="00C87A67"/>
    <w:rsid w:val="00C9183D"/>
    <w:rsid w:val="00C91FAB"/>
    <w:rsid w:val="00C94C15"/>
    <w:rsid w:val="00CA4318"/>
    <w:rsid w:val="00CA744F"/>
    <w:rsid w:val="00CB0FAA"/>
    <w:rsid w:val="00CB3631"/>
    <w:rsid w:val="00CB4C19"/>
    <w:rsid w:val="00CC21F7"/>
    <w:rsid w:val="00CD0010"/>
    <w:rsid w:val="00CD2A02"/>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1CA8"/>
    <w:rsid w:val="00D82BB9"/>
    <w:rsid w:val="00DB7FE6"/>
    <w:rsid w:val="00DC5B6A"/>
    <w:rsid w:val="00DD6736"/>
    <w:rsid w:val="00DE05D5"/>
    <w:rsid w:val="00DE1250"/>
    <w:rsid w:val="00DF069A"/>
    <w:rsid w:val="00DF203B"/>
    <w:rsid w:val="00DF4BF0"/>
    <w:rsid w:val="00E11C03"/>
    <w:rsid w:val="00E16CB3"/>
    <w:rsid w:val="00E20339"/>
    <w:rsid w:val="00E35775"/>
    <w:rsid w:val="00E360ED"/>
    <w:rsid w:val="00E41C2E"/>
    <w:rsid w:val="00E4259A"/>
    <w:rsid w:val="00E52EC4"/>
    <w:rsid w:val="00E54D1D"/>
    <w:rsid w:val="00E55187"/>
    <w:rsid w:val="00E66B0D"/>
    <w:rsid w:val="00E71745"/>
    <w:rsid w:val="00E7188B"/>
    <w:rsid w:val="00E74199"/>
    <w:rsid w:val="00E95AFF"/>
    <w:rsid w:val="00EA113A"/>
    <w:rsid w:val="00EA118A"/>
    <w:rsid w:val="00EB49E8"/>
    <w:rsid w:val="00EB4ABB"/>
    <w:rsid w:val="00EB59AE"/>
    <w:rsid w:val="00EC62A5"/>
    <w:rsid w:val="00EE2964"/>
    <w:rsid w:val="00EE3744"/>
    <w:rsid w:val="00EE7374"/>
    <w:rsid w:val="00EF242E"/>
    <w:rsid w:val="00F00764"/>
    <w:rsid w:val="00F20C07"/>
    <w:rsid w:val="00F24CC7"/>
    <w:rsid w:val="00F30676"/>
    <w:rsid w:val="00F30A63"/>
    <w:rsid w:val="00F357BB"/>
    <w:rsid w:val="00F373B2"/>
    <w:rsid w:val="00F45362"/>
    <w:rsid w:val="00F50FA9"/>
    <w:rsid w:val="00F576D6"/>
    <w:rsid w:val="00F57B70"/>
    <w:rsid w:val="00F72B60"/>
    <w:rsid w:val="00F74BD5"/>
    <w:rsid w:val="00F77DDA"/>
    <w:rsid w:val="00F806E8"/>
    <w:rsid w:val="00F84796"/>
    <w:rsid w:val="00F84C0D"/>
    <w:rsid w:val="00F8731F"/>
    <w:rsid w:val="00FA1716"/>
    <w:rsid w:val="00FA6D8B"/>
    <w:rsid w:val="00FB2EA5"/>
    <w:rsid w:val="00FB55F4"/>
    <w:rsid w:val="00FC55F3"/>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E11C03"/>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gqaqualificat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1041</Words>
  <Characters>5934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Qualification Title: </vt:lpstr>
      <vt:lpstr>GQA-PAA\VQ-SET Level 2 Certificate in  Polymer Operations </vt:lpstr>
      <vt:lpstr>Qualification Number: 603/2792/3    C00/1224/9</vt:lpstr>
      <vt:lpstr>Qualification Specification  </vt:lpstr>
      <vt:lpstr>Who is this qualification for? </vt:lpstr>
      <vt:lpstr>Entry requirements </vt:lpstr>
      <vt:lpstr>Qualification support </vt:lpstr>
      <vt:lpstr>Regulatory information </vt:lpstr>
      <vt:lpstr>Further information </vt:lpstr>
      <vt:lpstr>Qualification achievement </vt:lpstr>
      <vt:lpstr>Qualification Structure</vt:lpstr>
      <vt:lpstr>Assessment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2</cp:revision>
  <dcterms:created xsi:type="dcterms:W3CDTF">2021-12-17T12:50:00Z</dcterms:created>
  <dcterms:modified xsi:type="dcterms:W3CDTF">2021-12-17T12:50:00Z</dcterms:modified>
</cp:coreProperties>
</file>