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Default="00131996" w:rsidP="00F06014">
      <w:pPr>
        <w:pStyle w:val="Heading"/>
        <w:jc w:val="center"/>
      </w:pPr>
      <w:r w:rsidRPr="00131996">
        <w:t>Qualification Specification</w:t>
      </w:r>
    </w:p>
    <w:p w14:paraId="641D05F5" w14:textId="77777777" w:rsidR="005B2D6D" w:rsidRDefault="005B2D6D" w:rsidP="005B2D6D">
      <w:pPr>
        <w:pStyle w:val="Heading"/>
      </w:pPr>
      <w:r w:rsidRPr="005B2D6D">
        <w:t>GQA Level 3 Certificate in Curtain Wall Installation Competency Update</w:t>
      </w:r>
    </w:p>
    <w:p w14:paraId="16CA37FF" w14:textId="77777777" w:rsidR="00ED3FFA" w:rsidRDefault="00ED3FFA" w:rsidP="005B2D6D">
      <w:pPr>
        <w:pStyle w:val="Heading"/>
      </w:pPr>
    </w:p>
    <w:p w14:paraId="4AE1BD92" w14:textId="35866DC6" w:rsidR="00131996" w:rsidRDefault="0027141B" w:rsidP="009E2D4C">
      <w:pPr>
        <w:pStyle w:val="Heading"/>
      </w:pPr>
      <w:r w:rsidRPr="0027141B">
        <w:t>Qualification Number</w:t>
      </w:r>
      <w:r w:rsidR="00C438DF">
        <w:t xml:space="preserve">: </w:t>
      </w:r>
      <w:r w:rsidR="00417951">
        <w:t>610/3720/5</w:t>
      </w:r>
    </w:p>
    <w:p w14:paraId="4D89E150" w14:textId="35C8FDD2" w:rsidR="00530347" w:rsidRDefault="00C438DF" w:rsidP="009E2D4C">
      <w:pPr>
        <w:pStyle w:val="Heading1"/>
      </w:pPr>
      <w:r w:rsidRPr="00D80D05">
        <w:t xml:space="preserve">Who is this qualification for? </w:t>
      </w:r>
    </w:p>
    <w:p w14:paraId="396C77E5" w14:textId="77777777" w:rsidR="00F007D9" w:rsidRPr="00F007D9" w:rsidRDefault="00F007D9" w:rsidP="00F007D9">
      <w:pPr>
        <w:pStyle w:val="NoSpacing"/>
      </w:pPr>
    </w:p>
    <w:p w14:paraId="16A2C114" w14:textId="77777777" w:rsidR="002864D0" w:rsidRPr="002864D0" w:rsidRDefault="002864D0" w:rsidP="002864D0">
      <w:pPr>
        <w:pStyle w:val="BodyText"/>
        <w:rPr>
          <w:rFonts w:eastAsiaTheme="minorHAnsi"/>
          <w:color w:val="000000"/>
          <w:sz w:val="22"/>
          <w:szCs w:val="22"/>
        </w:rPr>
      </w:pPr>
      <w:r w:rsidRPr="002864D0">
        <w:rPr>
          <w:sz w:val="22"/>
          <w:szCs w:val="22"/>
        </w:rPr>
        <w:t xml:space="preserve">The aim of this qualification is to confirm that the candidate who has achieved either the Level 2 NVQ in Curtain wall Installation or a Fenestration Installation NVQ/SVQ that was achieved in the context of Curtain Wall Installation and has auditable proof that they have continued to develop their competence, </w:t>
      </w:r>
      <w:proofErr w:type="gramStart"/>
      <w:r w:rsidRPr="002864D0">
        <w:rPr>
          <w:sz w:val="22"/>
          <w:szCs w:val="22"/>
        </w:rPr>
        <w:t>skills</w:t>
      </w:r>
      <w:proofErr w:type="gramEnd"/>
      <w:r w:rsidRPr="002864D0">
        <w:rPr>
          <w:sz w:val="22"/>
          <w:szCs w:val="22"/>
        </w:rPr>
        <w:t xml:space="preserve"> and knowledge in line with current trends and working practices in the curtain walling industry.</w:t>
      </w:r>
    </w:p>
    <w:p w14:paraId="35E50BC7" w14:textId="77777777" w:rsidR="002864D0" w:rsidRPr="002864D0" w:rsidRDefault="002864D0" w:rsidP="002864D0">
      <w:pPr>
        <w:pStyle w:val="BodyText"/>
        <w:rPr>
          <w:sz w:val="22"/>
          <w:szCs w:val="22"/>
        </w:rPr>
      </w:pPr>
    </w:p>
    <w:p w14:paraId="2F0198DA" w14:textId="77777777" w:rsidR="002864D0" w:rsidRPr="002864D0" w:rsidRDefault="002864D0" w:rsidP="002864D0">
      <w:pPr>
        <w:pStyle w:val="BodyText"/>
        <w:rPr>
          <w:sz w:val="22"/>
          <w:szCs w:val="22"/>
        </w:rPr>
      </w:pPr>
      <w:r w:rsidRPr="002864D0">
        <w:rPr>
          <w:sz w:val="22"/>
          <w:szCs w:val="22"/>
        </w:rPr>
        <w:t>The candidate will need to demonstrate they can install components of the façade system and comply with the appropriate weatherproofing specification. All the work needs to be completed in accordance with relevant legislation, regulations and health and safety guidelines.</w:t>
      </w:r>
    </w:p>
    <w:p w14:paraId="6B51A894" w14:textId="77777777" w:rsidR="002864D0" w:rsidRPr="002864D0" w:rsidRDefault="002864D0" w:rsidP="002864D0">
      <w:pPr>
        <w:pStyle w:val="BodyText"/>
        <w:rPr>
          <w:sz w:val="22"/>
          <w:szCs w:val="22"/>
        </w:rPr>
      </w:pPr>
    </w:p>
    <w:p w14:paraId="36BD1740" w14:textId="77777777" w:rsidR="002864D0" w:rsidRPr="002864D0" w:rsidRDefault="002864D0" w:rsidP="002864D0">
      <w:pPr>
        <w:pStyle w:val="BodyText"/>
        <w:rPr>
          <w:sz w:val="22"/>
          <w:szCs w:val="22"/>
        </w:rPr>
      </w:pPr>
      <w:r w:rsidRPr="002864D0">
        <w:rPr>
          <w:sz w:val="22"/>
          <w:szCs w:val="22"/>
        </w:rPr>
        <w:t xml:space="preserve">The qualification also has a Pathway for the Installers who have responsibility for supervising a team of Curtain Wall Installers. </w:t>
      </w:r>
    </w:p>
    <w:p w14:paraId="4D80E695" w14:textId="77777777" w:rsidR="00BB5373" w:rsidRPr="00BB5373" w:rsidRDefault="00BB5373" w:rsidP="00015A84">
      <w:pPr>
        <w:pStyle w:val="BodyText"/>
      </w:pPr>
    </w:p>
    <w:p w14:paraId="2CC288D4" w14:textId="208F54AA" w:rsidR="00530347" w:rsidRPr="00FE639E" w:rsidRDefault="00C438DF" w:rsidP="009E2D4C">
      <w:pPr>
        <w:pStyle w:val="Heading1"/>
      </w:pPr>
      <w:r w:rsidRPr="00FE639E">
        <w:t xml:space="preserve">Entry requirements </w:t>
      </w:r>
    </w:p>
    <w:p w14:paraId="2E16100C" w14:textId="77777777" w:rsidR="002864D0" w:rsidRPr="002864D0" w:rsidRDefault="002864D0" w:rsidP="002864D0">
      <w:pPr>
        <w:spacing w:line="252" w:lineRule="auto"/>
        <w:ind w:left="4" w:right="480"/>
        <w:rPr>
          <w:rFonts w:asciiTheme="minorHAnsi" w:eastAsiaTheme="minorHAnsi" w:hAnsiTheme="minorHAnsi" w:cstheme="minorHAnsi"/>
          <w:color w:val="auto"/>
          <w:sz w:val="22"/>
        </w:rPr>
      </w:pPr>
      <w:r w:rsidRPr="002864D0">
        <w:rPr>
          <w:rFonts w:asciiTheme="minorHAnsi" w:hAnsiTheme="minorHAnsi" w:cstheme="minorHAnsi"/>
          <w:sz w:val="22"/>
        </w:rPr>
        <w:t>This qualification is only available to those who have achieved a Level 2 NVQ in Curtain wall Installation or a Fenestration Installation NVQ/SVQ that was achieved in the context of Curtain Wall Installation  </w:t>
      </w:r>
    </w:p>
    <w:p w14:paraId="7762BEAA" w14:textId="77777777" w:rsidR="00FD0384" w:rsidRDefault="00FD0384" w:rsidP="00015A84">
      <w:pPr>
        <w:pStyle w:val="BodyText"/>
      </w:pPr>
    </w:p>
    <w:p w14:paraId="5CA5F410" w14:textId="45B9064E" w:rsidR="009C46BB" w:rsidRPr="00D80D05" w:rsidRDefault="009C46BB" w:rsidP="009E2D4C">
      <w:pPr>
        <w:pStyle w:val="Heading1"/>
      </w:pPr>
      <w:r w:rsidRPr="00D80D05">
        <w:t xml:space="preserve">Qualification support </w:t>
      </w:r>
    </w:p>
    <w:p w14:paraId="6590F119" w14:textId="7A636915" w:rsidR="009C46BB" w:rsidRDefault="009C46BB" w:rsidP="00326F15">
      <w:pPr>
        <w:pStyle w:val="mainbody"/>
      </w:pPr>
      <w:r>
        <w:t xml:space="preserve">This qualification has been designed and developed by </w:t>
      </w:r>
      <w:r w:rsidR="000F1168">
        <w:t xml:space="preserve">GQA Qualifications with industry support. </w:t>
      </w:r>
    </w:p>
    <w:p w14:paraId="363591D1" w14:textId="77777777" w:rsidR="00760028" w:rsidRDefault="00760028" w:rsidP="00015A84">
      <w:pPr>
        <w:pStyle w:val="BodyText"/>
      </w:pPr>
    </w:p>
    <w:p w14:paraId="07BD6043" w14:textId="5AB1EC8B" w:rsidR="00530347" w:rsidRDefault="00C438DF" w:rsidP="009E2D4C">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1829C29" w:rsidR="00530347" w:rsidRDefault="00C438DF" w:rsidP="00326F15">
            <w:pPr>
              <w:pStyle w:val="mainbody"/>
            </w:pPr>
            <w:r>
              <w:t>England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4EFB6D87" w:rsidR="00530347" w:rsidRDefault="006515EA" w:rsidP="00326F15">
            <w:pPr>
              <w:pStyle w:val="mainbody"/>
            </w:pPr>
            <w:r>
              <w:t>Occupational</w:t>
            </w:r>
            <w:r w:rsidR="00EB6591">
              <w:t xml:space="preserve"> q</w:t>
            </w:r>
            <w:r w:rsidR="00A55E01" w:rsidRPr="00A55E01">
              <w:t>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3E30F75B" w:rsidR="00530347" w:rsidRDefault="006515EA" w:rsidP="00326F15">
            <w:pPr>
              <w:pStyle w:val="mainbody"/>
            </w:pPr>
            <w:r>
              <w:t>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7D64F089" w:rsidR="00530347" w:rsidRDefault="000861CA" w:rsidP="00961063">
            <w:pPr>
              <w:pStyle w:val="mainbody"/>
            </w:pPr>
            <w:r>
              <w:t>01/03/2024</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7C1183D2" w:rsidR="00530347" w:rsidRDefault="00577163" w:rsidP="00326F15">
            <w:pPr>
              <w:pStyle w:val="mainbody"/>
            </w:pPr>
            <w:r>
              <w:t>18+</w:t>
            </w:r>
          </w:p>
        </w:tc>
      </w:tr>
    </w:tbl>
    <w:p w14:paraId="3AEB69C9" w14:textId="77777777" w:rsidR="00015A84" w:rsidRDefault="00015A84" w:rsidP="009E2D4C">
      <w:pPr>
        <w:pStyle w:val="Heading1"/>
      </w:pPr>
    </w:p>
    <w:p w14:paraId="0E3C0D07" w14:textId="77777777" w:rsidR="002864D0" w:rsidRDefault="002864D0" w:rsidP="002864D0"/>
    <w:p w14:paraId="2F45C6C0" w14:textId="77777777" w:rsidR="002864D0" w:rsidRDefault="002864D0" w:rsidP="002864D0"/>
    <w:p w14:paraId="7D3DE04A" w14:textId="77777777" w:rsidR="002864D0" w:rsidRDefault="002864D0" w:rsidP="002864D0"/>
    <w:p w14:paraId="292124E6" w14:textId="77777777" w:rsidR="002864D0" w:rsidRDefault="002864D0" w:rsidP="002864D0"/>
    <w:p w14:paraId="1BB5B5DD" w14:textId="77777777" w:rsidR="002864D0" w:rsidRDefault="002864D0" w:rsidP="002864D0"/>
    <w:p w14:paraId="3CB38268" w14:textId="77777777" w:rsidR="002864D0" w:rsidRPr="002864D0" w:rsidRDefault="002864D0" w:rsidP="002864D0"/>
    <w:p w14:paraId="2DFE9B1A" w14:textId="789D0590" w:rsidR="00530347" w:rsidRPr="00D80D05" w:rsidRDefault="00C438DF" w:rsidP="009E2D4C">
      <w:pPr>
        <w:pStyle w:val="Heading1"/>
      </w:pPr>
      <w:r w:rsidRPr="00D80D05">
        <w:t xml:space="preserve">Further information </w:t>
      </w:r>
    </w:p>
    <w:p w14:paraId="2390C9B7" w14:textId="681BCF27" w:rsidR="00530347" w:rsidRDefault="00C438DF" w:rsidP="00326F15">
      <w:pPr>
        <w:pStyle w:val="mainbody"/>
      </w:pPr>
      <w:r>
        <w:lastRenderedPageBreak/>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37C42758" w14:textId="77777777" w:rsidR="000861CA" w:rsidRDefault="000861CA" w:rsidP="00015A84">
      <w:pPr>
        <w:pStyle w:val="BodyText"/>
      </w:pPr>
    </w:p>
    <w:p w14:paraId="0497497D" w14:textId="5EC7F30D" w:rsidR="00530347" w:rsidRDefault="00C438DF" w:rsidP="00326F15">
      <w:pPr>
        <w:pStyle w:val="mainbody"/>
      </w:pPr>
      <w:r>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4BD2E296" w14:textId="77777777" w:rsidR="000861CA" w:rsidRDefault="009E2FD5" w:rsidP="00326F15">
      <w:pPr>
        <w:pStyle w:val="mainbody"/>
        <w:rPr>
          <w:rFonts w:eastAsia="Calibri"/>
        </w:rPr>
      </w:pPr>
      <w:r>
        <w:rPr>
          <w:rFonts w:eastAsia="Calibri"/>
        </w:rPr>
        <w:t>Tel 01142 720033</w:t>
      </w:r>
    </w:p>
    <w:p w14:paraId="61AB17EF" w14:textId="217ED1EC" w:rsidR="00530347" w:rsidRDefault="000861CA" w:rsidP="00326F15">
      <w:pPr>
        <w:pStyle w:val="mainbody"/>
      </w:pPr>
      <w:r>
        <w:rPr>
          <w:rFonts w:eastAsia="Calibri"/>
        </w:rPr>
        <w:t>E</w:t>
      </w:r>
      <w:r w:rsidR="009E2FD5">
        <w:rPr>
          <w:rFonts w:eastAsia="Calibri"/>
        </w:rPr>
        <w:t>mail</w:t>
      </w:r>
      <w:r>
        <w:rPr>
          <w:rFonts w:eastAsia="Calibri"/>
        </w:rPr>
        <w:t xml:space="preserve">: </w:t>
      </w:r>
      <w:r w:rsidR="009E2FD5">
        <w:rPr>
          <w:rFonts w:eastAsia="Calibri"/>
        </w:rPr>
        <w:t>info@gqaqualifications.com</w:t>
      </w:r>
    </w:p>
    <w:p w14:paraId="2F038606" w14:textId="77777777" w:rsidR="009C46BB" w:rsidRDefault="009C46BB" w:rsidP="00015A84">
      <w:pPr>
        <w:pStyle w:val="BodyText"/>
      </w:pPr>
    </w:p>
    <w:p w14:paraId="7BC21745" w14:textId="41A69734" w:rsidR="00530347" w:rsidRPr="00D80D05" w:rsidRDefault="00C438DF" w:rsidP="009E2D4C">
      <w:pPr>
        <w:pStyle w:val="Heading1"/>
      </w:pPr>
      <w:r w:rsidRPr="00D80D05">
        <w:t xml:space="preserve">Qualification achievement </w:t>
      </w:r>
    </w:p>
    <w:p w14:paraId="5E58EF87" w14:textId="51165039" w:rsidR="0036706C" w:rsidRDefault="00EB6591" w:rsidP="0036706C">
      <w:pPr>
        <w:pStyle w:val="mainbody"/>
      </w:pPr>
      <w:r>
        <w:t xml:space="preserve">It </w:t>
      </w:r>
      <w:r w:rsidR="001B4B75">
        <w:t xml:space="preserve">is not expected that all workers will complete </w:t>
      </w:r>
      <w:r w:rsidR="00760028">
        <w:t>the same</w:t>
      </w:r>
      <w:r w:rsidR="001B4B75">
        <w:t xml:space="preserve"> tasks, </w:t>
      </w:r>
      <w:r>
        <w:t>so the q</w:t>
      </w:r>
      <w:r w:rsidR="00983A3F">
        <w:t xml:space="preserve">ualification </w:t>
      </w:r>
      <w:r>
        <w:t xml:space="preserve">has been designed to allow flexibility and in turn, as wide an uptake as possible. </w:t>
      </w:r>
    </w:p>
    <w:p w14:paraId="39973D36" w14:textId="77777777" w:rsidR="000861CA" w:rsidRDefault="000861CA" w:rsidP="00015A84">
      <w:pPr>
        <w:pStyle w:val="BodyText"/>
      </w:pPr>
    </w:p>
    <w:p w14:paraId="3D7E12F0" w14:textId="60107C1D" w:rsidR="006515EA" w:rsidRDefault="00EB6591" w:rsidP="0036706C">
      <w:pPr>
        <w:pStyle w:val="mainbody"/>
        <w:contextualSpacing/>
      </w:pPr>
      <w:r>
        <w:t xml:space="preserve">Individuals must complete </w:t>
      </w:r>
      <w:r w:rsidR="000F1642">
        <w:t>the mandatory unit</w:t>
      </w:r>
      <w:r w:rsidR="00760028">
        <w:t>s</w:t>
      </w:r>
      <w:r w:rsidR="000861CA">
        <w:t>.</w:t>
      </w:r>
    </w:p>
    <w:p w14:paraId="1F128571" w14:textId="77777777" w:rsidR="00FD0EFE" w:rsidRDefault="00FD0EFE" w:rsidP="00015A84">
      <w:pPr>
        <w:pStyle w:val="BodyText"/>
      </w:pPr>
    </w:p>
    <w:p w14:paraId="70004792" w14:textId="483DF957" w:rsidR="00EB6591" w:rsidRDefault="000F1642" w:rsidP="0036706C">
      <w:pPr>
        <w:pStyle w:val="mainbody"/>
        <w:contextualSpacing/>
      </w:pPr>
      <w:r>
        <w:t>T</w:t>
      </w:r>
      <w:r w:rsidR="00EB6591">
        <w:t xml:space="preserve">he minimum credit value of the qualification is </w:t>
      </w:r>
      <w:r w:rsidR="00FF0B97">
        <w:t>1</w:t>
      </w:r>
      <w:r w:rsidR="000861CA">
        <w:t>3</w:t>
      </w:r>
      <w:r w:rsidR="00EC5486">
        <w:t xml:space="preserve"> </w:t>
      </w:r>
      <w:r w:rsidR="00EB6591">
        <w:t xml:space="preserve">credits. </w:t>
      </w:r>
    </w:p>
    <w:p w14:paraId="371FBD7D" w14:textId="232CCFAC" w:rsidR="00FF0B97" w:rsidRDefault="00FF0B97" w:rsidP="00FF0B97">
      <w:pPr>
        <w:pStyle w:val="mainbody"/>
        <w:contextualSpacing/>
      </w:pPr>
      <w:r>
        <w:t xml:space="preserve">Qualifications are now required to indicate the total qualification time (TQT), this is to show the typical time it will take someone to attain the required skills and knowledge to meet the qualification criteria. The TQT for this qualification </w:t>
      </w:r>
      <w:r w:rsidRPr="00EB118C">
        <w:t xml:space="preserve">is </w:t>
      </w:r>
      <w:r>
        <w:t>130</w:t>
      </w:r>
      <w:r w:rsidRPr="00EB118C">
        <w:t xml:space="preserve"> hours</w:t>
      </w:r>
      <w:r>
        <w:t>.</w:t>
      </w:r>
    </w:p>
    <w:p w14:paraId="0C446693" w14:textId="77777777" w:rsidR="00FF0B97" w:rsidRDefault="00FF0B97" w:rsidP="00015A84">
      <w:pPr>
        <w:pStyle w:val="BodyText"/>
      </w:pPr>
    </w:p>
    <w:p w14:paraId="64E1046B" w14:textId="327A3E79" w:rsidR="00270383" w:rsidRDefault="00270383" w:rsidP="00270383">
      <w:pPr>
        <w:pStyle w:val="mainbody"/>
      </w:pPr>
      <w:r w:rsidRPr="00D27896">
        <w:t xml:space="preserve">Qualifications are also required to indicate the number of hours of teaching someone would normally need to receive </w:t>
      </w:r>
      <w:r w:rsidR="000861CA" w:rsidRPr="00D27896">
        <w:t>to</w:t>
      </w:r>
      <w:r w:rsidRPr="00D27896">
        <w:t xml:space="preserve"> achieve the qualification. These are referred to as Guided Learning Hours (GLH). The </w:t>
      </w:r>
      <w:r w:rsidR="000F1642">
        <w:t xml:space="preserve">minimum </w:t>
      </w:r>
      <w:r w:rsidRPr="00D27896">
        <w:t xml:space="preserve">GLH for this qualification </w:t>
      </w:r>
      <w:r w:rsidRPr="00EB118C">
        <w:t xml:space="preserve">is </w:t>
      </w:r>
      <w:r w:rsidR="004C091E" w:rsidRPr="002D1033">
        <w:t>5</w:t>
      </w:r>
      <w:r w:rsidR="0087368F" w:rsidRPr="002D1033">
        <w:t>8</w:t>
      </w:r>
      <w:r w:rsidR="004C091E" w:rsidRPr="002D1033">
        <w:t>.</w:t>
      </w:r>
    </w:p>
    <w:p w14:paraId="68AFE8DB" w14:textId="77777777" w:rsidR="008E7AAF" w:rsidRDefault="008E7AAF" w:rsidP="00015A84">
      <w:pPr>
        <w:pStyle w:val="BodyText"/>
      </w:pPr>
    </w:p>
    <w:p w14:paraId="782CF183" w14:textId="50779536" w:rsidR="00CB0FAA" w:rsidRDefault="008E7AAF" w:rsidP="00652C1F">
      <w:pPr>
        <w:pStyle w:val="mainbody"/>
      </w:pPr>
      <w:r w:rsidRPr="00C40496">
        <w:t>The unit of assessment set</w:t>
      </w:r>
      <w:r w:rsidR="000F1168">
        <w:t>s</w:t>
      </w:r>
      <w:r w:rsidRPr="00C40496">
        <w:t xml:space="preserve"> out learning outcomes which describe what learners need to be able to do and understand. The learning outcomes are defined by assessment criteria which are used to assess competence, expressed as skills achieved and learned knowledge and understanding, to achieve the units.</w:t>
      </w:r>
      <w:r w:rsidR="009554CF">
        <w:t xml:space="preserve"> </w:t>
      </w:r>
      <w:r w:rsidRPr="00C40496">
        <w:t>GQA Qualifications will issue a certificate complete with the learner’s name, the qualification and unit title and the credits achieved.</w:t>
      </w:r>
    </w:p>
    <w:p w14:paraId="3C5C6C03" w14:textId="77777777" w:rsidR="009E2D4C" w:rsidRDefault="009E2D4C" w:rsidP="009E2D4C">
      <w:pPr>
        <w:pStyle w:val="Heading1"/>
        <w:rPr>
          <w:rFonts w:eastAsia="Times New Roman"/>
          <w:b w:val="0"/>
          <w:noProof w:val="0"/>
          <w:color w:val="auto"/>
          <w:sz w:val="22"/>
          <w:szCs w:val="20"/>
        </w:rPr>
      </w:pPr>
    </w:p>
    <w:p w14:paraId="0CA9A091" w14:textId="77777777" w:rsidR="009E2D4C" w:rsidRDefault="009E2D4C" w:rsidP="009E2D4C">
      <w:pPr>
        <w:pStyle w:val="Heading1"/>
        <w:rPr>
          <w:rFonts w:eastAsia="Times New Roman"/>
          <w:b w:val="0"/>
          <w:noProof w:val="0"/>
          <w:color w:val="auto"/>
          <w:sz w:val="22"/>
          <w:szCs w:val="20"/>
        </w:rPr>
      </w:pPr>
    </w:p>
    <w:p w14:paraId="64147495" w14:textId="77777777" w:rsidR="009E2D4C" w:rsidRDefault="009E2D4C" w:rsidP="009E2D4C">
      <w:pPr>
        <w:pStyle w:val="Heading1"/>
        <w:rPr>
          <w:rFonts w:eastAsia="Times New Roman"/>
          <w:b w:val="0"/>
          <w:noProof w:val="0"/>
          <w:color w:val="auto"/>
          <w:sz w:val="22"/>
          <w:szCs w:val="20"/>
        </w:rPr>
      </w:pPr>
    </w:p>
    <w:p w14:paraId="7D312FB6" w14:textId="77777777" w:rsidR="009E2D4C" w:rsidRDefault="009E2D4C" w:rsidP="009E2D4C">
      <w:pPr>
        <w:pStyle w:val="Heading1"/>
        <w:rPr>
          <w:rFonts w:eastAsia="Times New Roman"/>
          <w:b w:val="0"/>
          <w:noProof w:val="0"/>
          <w:color w:val="auto"/>
          <w:sz w:val="22"/>
          <w:szCs w:val="20"/>
        </w:rPr>
      </w:pPr>
    </w:p>
    <w:p w14:paraId="56194F5A" w14:textId="77777777" w:rsidR="009E2D4C" w:rsidRDefault="009E2D4C" w:rsidP="009E2D4C">
      <w:pPr>
        <w:pStyle w:val="Heading1"/>
        <w:rPr>
          <w:rFonts w:eastAsia="Times New Roman"/>
          <w:b w:val="0"/>
          <w:noProof w:val="0"/>
          <w:color w:val="auto"/>
          <w:sz w:val="22"/>
          <w:szCs w:val="20"/>
        </w:rPr>
      </w:pPr>
    </w:p>
    <w:p w14:paraId="5B9EE547" w14:textId="77777777" w:rsidR="009E2D4C" w:rsidRDefault="009E2D4C" w:rsidP="009E2D4C">
      <w:pPr>
        <w:pStyle w:val="Heading1"/>
        <w:rPr>
          <w:rFonts w:eastAsia="Times New Roman"/>
          <w:b w:val="0"/>
          <w:noProof w:val="0"/>
          <w:color w:val="auto"/>
          <w:sz w:val="22"/>
          <w:szCs w:val="20"/>
        </w:rPr>
      </w:pPr>
    </w:p>
    <w:p w14:paraId="4D678218" w14:textId="77777777" w:rsidR="009E2D4C" w:rsidRDefault="009E2D4C" w:rsidP="009E2D4C">
      <w:pPr>
        <w:pStyle w:val="Heading1"/>
        <w:rPr>
          <w:rFonts w:eastAsia="Times New Roman"/>
          <w:b w:val="0"/>
          <w:noProof w:val="0"/>
          <w:color w:val="auto"/>
          <w:sz w:val="22"/>
          <w:szCs w:val="20"/>
        </w:rPr>
      </w:pPr>
    </w:p>
    <w:p w14:paraId="2D90EE3D" w14:textId="77777777" w:rsidR="009E2D4C" w:rsidRDefault="009E2D4C" w:rsidP="009E2D4C">
      <w:pPr>
        <w:pStyle w:val="Heading1"/>
        <w:rPr>
          <w:rFonts w:eastAsia="Times New Roman"/>
          <w:b w:val="0"/>
          <w:noProof w:val="0"/>
          <w:color w:val="auto"/>
          <w:sz w:val="22"/>
          <w:szCs w:val="20"/>
        </w:rPr>
      </w:pPr>
    </w:p>
    <w:p w14:paraId="6C552D45" w14:textId="77777777" w:rsidR="009E2D4C" w:rsidRDefault="009E2D4C" w:rsidP="009E2D4C">
      <w:pPr>
        <w:pStyle w:val="Heading1"/>
        <w:rPr>
          <w:rFonts w:eastAsia="Times New Roman"/>
          <w:b w:val="0"/>
          <w:noProof w:val="0"/>
          <w:color w:val="auto"/>
          <w:sz w:val="22"/>
          <w:szCs w:val="20"/>
        </w:rPr>
      </w:pPr>
    </w:p>
    <w:p w14:paraId="54B2A667" w14:textId="77777777" w:rsidR="009E2D4C" w:rsidRDefault="009E2D4C" w:rsidP="009E2D4C">
      <w:pPr>
        <w:pStyle w:val="Heading1"/>
        <w:rPr>
          <w:rFonts w:eastAsia="Times New Roman"/>
          <w:b w:val="0"/>
          <w:noProof w:val="0"/>
          <w:color w:val="auto"/>
          <w:sz w:val="22"/>
          <w:szCs w:val="20"/>
        </w:rPr>
      </w:pPr>
    </w:p>
    <w:p w14:paraId="6B2479EC" w14:textId="77777777" w:rsidR="009E2D4C" w:rsidRDefault="009E2D4C" w:rsidP="009E2D4C">
      <w:pPr>
        <w:pStyle w:val="Heading1"/>
        <w:rPr>
          <w:rFonts w:eastAsia="Times New Roman"/>
          <w:b w:val="0"/>
          <w:noProof w:val="0"/>
          <w:color w:val="auto"/>
          <w:sz w:val="22"/>
          <w:szCs w:val="20"/>
        </w:rPr>
      </w:pPr>
    </w:p>
    <w:p w14:paraId="2D5B4E29" w14:textId="50551571" w:rsidR="009C46BB" w:rsidRDefault="009C46BB" w:rsidP="009E2D4C">
      <w:pPr>
        <w:pStyle w:val="Heading1"/>
      </w:pPr>
      <w:r w:rsidRPr="00D80D05">
        <w:lastRenderedPageBreak/>
        <w:t>Qualification Structure</w:t>
      </w:r>
    </w:p>
    <w:p w14:paraId="2CA65675" w14:textId="77777777" w:rsidR="00ED3FFA" w:rsidRPr="00ED3FFA" w:rsidRDefault="00ED3FFA" w:rsidP="00015A84">
      <w:pPr>
        <w:pStyle w:val="BodyText"/>
      </w:pPr>
    </w:p>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560"/>
        <w:gridCol w:w="2126"/>
        <w:gridCol w:w="2835"/>
        <w:gridCol w:w="283"/>
        <w:gridCol w:w="851"/>
        <w:gridCol w:w="992"/>
      </w:tblGrid>
      <w:tr w:rsidR="00093096" w:rsidRPr="00551E56" w14:paraId="0F155AE6" w14:textId="77777777" w:rsidTr="000861CA">
        <w:trPr>
          <w:trHeight w:val="873"/>
        </w:trPr>
        <w:tc>
          <w:tcPr>
            <w:tcW w:w="2836" w:type="dxa"/>
            <w:gridSpan w:val="2"/>
            <w:shd w:val="clear" w:color="auto" w:fill="E2EFD9" w:themeFill="accent6" w:themeFillTint="33"/>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7087" w:type="dxa"/>
            <w:gridSpan w:val="5"/>
            <w:shd w:val="clear" w:color="auto" w:fill="auto"/>
            <w:vAlign w:val="center"/>
          </w:tcPr>
          <w:p w14:paraId="32FC0896" w14:textId="77777777" w:rsidR="009554CF" w:rsidRPr="00551E56" w:rsidRDefault="000F1168" w:rsidP="00CB0FAA">
            <w:pPr>
              <w:pStyle w:val="mainbody"/>
              <w:spacing w:line="240" w:lineRule="auto"/>
              <w:rPr>
                <w:color w:val="000000" w:themeColor="text1"/>
              </w:rPr>
            </w:pPr>
            <w:r w:rsidRPr="000F1168">
              <w:tab/>
            </w:r>
          </w:p>
          <w:p w14:paraId="4555FE9B" w14:textId="7AC9C09B" w:rsidR="00093096" w:rsidRPr="000861CA" w:rsidRDefault="00056287" w:rsidP="000861CA">
            <w:pPr>
              <w:spacing w:after="0"/>
              <w:ind w:left="0" w:firstLine="0"/>
              <w:rPr>
                <w:rFonts w:ascii="Calibri" w:eastAsia="Times New Roman" w:hAnsi="Calibri" w:cs="Calibri"/>
                <w:sz w:val="22"/>
              </w:rPr>
            </w:pPr>
            <w:r w:rsidRPr="00056287">
              <w:rPr>
                <w:rFonts w:ascii="Calibri" w:hAnsi="Calibri" w:cs="Calibri"/>
                <w:sz w:val="22"/>
              </w:rPr>
              <w:t>GQA Level 3 Certificate in Curtain Wall Installation Competency Update</w:t>
            </w:r>
          </w:p>
        </w:tc>
      </w:tr>
      <w:tr w:rsidR="00093096" w:rsidRPr="00551E56" w14:paraId="0652D060" w14:textId="77777777" w:rsidTr="00EC5486">
        <w:trPr>
          <w:trHeight w:val="443"/>
        </w:trPr>
        <w:tc>
          <w:tcPr>
            <w:tcW w:w="2836" w:type="dxa"/>
            <w:gridSpan w:val="2"/>
            <w:shd w:val="clear" w:color="auto" w:fill="E2EFD9" w:themeFill="accent6" w:themeFillTint="33"/>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7087" w:type="dxa"/>
            <w:gridSpan w:val="5"/>
            <w:shd w:val="clear" w:color="auto" w:fill="auto"/>
            <w:vAlign w:val="center"/>
          </w:tcPr>
          <w:p w14:paraId="4040859E" w14:textId="1104B4AF" w:rsidR="00093096" w:rsidRPr="00551E56" w:rsidRDefault="00FF0B97" w:rsidP="002369F6">
            <w:pPr>
              <w:pStyle w:val="mainbody"/>
              <w:spacing w:line="240" w:lineRule="auto"/>
              <w:rPr>
                <w:color w:val="000000" w:themeColor="text1"/>
              </w:rPr>
            </w:pPr>
            <w:r>
              <w:rPr>
                <w:color w:val="000000" w:themeColor="text1"/>
              </w:rPr>
              <w:t>610/3720/5</w:t>
            </w:r>
          </w:p>
        </w:tc>
      </w:tr>
      <w:tr w:rsidR="000861CA" w:rsidRPr="00551E56" w14:paraId="6AB53780" w14:textId="77777777" w:rsidTr="000861CA">
        <w:trPr>
          <w:trHeight w:val="443"/>
        </w:trPr>
        <w:tc>
          <w:tcPr>
            <w:tcW w:w="2836" w:type="dxa"/>
            <w:gridSpan w:val="2"/>
            <w:shd w:val="clear" w:color="auto" w:fill="E2EFD9" w:themeFill="accent6" w:themeFillTint="33"/>
            <w:vAlign w:val="center"/>
          </w:tcPr>
          <w:p w14:paraId="32109B6A" w14:textId="77777777" w:rsidR="000861CA" w:rsidRPr="00551E56" w:rsidRDefault="000861CA" w:rsidP="002369F6">
            <w:pPr>
              <w:pStyle w:val="mainbody"/>
              <w:spacing w:line="240" w:lineRule="auto"/>
              <w:rPr>
                <w:b/>
                <w:bCs/>
                <w:color w:val="000000" w:themeColor="text1"/>
              </w:rPr>
            </w:pPr>
            <w:r w:rsidRPr="00551E56">
              <w:rPr>
                <w:b/>
                <w:bCs/>
                <w:color w:val="000000" w:themeColor="text1"/>
              </w:rPr>
              <w:t>Total Credits:</w:t>
            </w:r>
          </w:p>
        </w:tc>
        <w:tc>
          <w:tcPr>
            <w:tcW w:w="2126" w:type="dxa"/>
            <w:shd w:val="clear" w:color="auto" w:fill="auto"/>
            <w:vAlign w:val="center"/>
          </w:tcPr>
          <w:p w14:paraId="40FE29BB" w14:textId="0AE0858F" w:rsidR="000861CA" w:rsidRPr="00551E56" w:rsidRDefault="00FF0B97" w:rsidP="002369F6">
            <w:pPr>
              <w:pStyle w:val="mainbody"/>
              <w:spacing w:line="240" w:lineRule="auto"/>
              <w:rPr>
                <w:color w:val="000000" w:themeColor="text1"/>
              </w:rPr>
            </w:pPr>
            <w:r>
              <w:rPr>
                <w:color w:val="000000" w:themeColor="text1"/>
              </w:rPr>
              <w:t>13</w:t>
            </w:r>
          </w:p>
          <w:p w14:paraId="3BA044EE" w14:textId="7193BBDA" w:rsidR="000861CA" w:rsidRPr="00551E56" w:rsidRDefault="000861CA" w:rsidP="002369F6">
            <w:pPr>
              <w:pStyle w:val="mainbody"/>
              <w:spacing w:line="240" w:lineRule="auto"/>
              <w:rPr>
                <w:color w:val="000000" w:themeColor="text1"/>
              </w:rPr>
            </w:pPr>
          </w:p>
        </w:tc>
        <w:tc>
          <w:tcPr>
            <w:tcW w:w="2835" w:type="dxa"/>
            <w:shd w:val="clear" w:color="auto" w:fill="E2EFD9" w:themeFill="accent6" w:themeFillTint="33"/>
            <w:vAlign w:val="center"/>
          </w:tcPr>
          <w:p w14:paraId="49887D28" w14:textId="2D466E8D" w:rsidR="000861CA" w:rsidRPr="00551E56" w:rsidRDefault="000861CA" w:rsidP="002369F6">
            <w:pPr>
              <w:pStyle w:val="mainbody"/>
              <w:spacing w:line="240" w:lineRule="auto"/>
              <w:rPr>
                <w:color w:val="000000" w:themeColor="text1"/>
              </w:rPr>
            </w:pPr>
            <w:r w:rsidRPr="000B6D77">
              <w:rPr>
                <w:b/>
                <w:bCs/>
                <w:color w:val="000000" w:themeColor="text1"/>
              </w:rPr>
              <w:t>Guided Learning Hours (GLH)</w:t>
            </w:r>
          </w:p>
        </w:tc>
        <w:tc>
          <w:tcPr>
            <w:tcW w:w="2126" w:type="dxa"/>
            <w:gridSpan w:val="3"/>
            <w:shd w:val="clear" w:color="auto" w:fill="auto"/>
            <w:vAlign w:val="center"/>
          </w:tcPr>
          <w:p w14:paraId="4226EF40" w14:textId="5F2BC323" w:rsidR="000861CA" w:rsidRPr="00551E56" w:rsidRDefault="0087368F" w:rsidP="002369F6">
            <w:pPr>
              <w:pStyle w:val="mainbody"/>
              <w:spacing w:line="240" w:lineRule="auto"/>
              <w:rPr>
                <w:color w:val="000000" w:themeColor="text1"/>
              </w:rPr>
            </w:pPr>
            <w:r>
              <w:rPr>
                <w:color w:val="000000" w:themeColor="text1"/>
              </w:rPr>
              <w:t>58</w:t>
            </w:r>
          </w:p>
        </w:tc>
      </w:tr>
      <w:tr w:rsidR="002638B4" w:rsidRPr="00551E56" w14:paraId="1AD0892A" w14:textId="77777777" w:rsidTr="00572CC0">
        <w:trPr>
          <w:trHeight w:val="443"/>
        </w:trPr>
        <w:tc>
          <w:tcPr>
            <w:tcW w:w="9923" w:type="dxa"/>
            <w:gridSpan w:val="7"/>
            <w:shd w:val="clear" w:color="auto" w:fill="E2EFD9" w:themeFill="accent6" w:themeFillTint="33"/>
          </w:tcPr>
          <w:p w14:paraId="7110566D" w14:textId="492BB3DE" w:rsidR="002638B4" w:rsidRPr="002638B4" w:rsidRDefault="002638B4" w:rsidP="002638B4">
            <w:pPr>
              <w:pStyle w:val="mainbody"/>
              <w:spacing w:line="240" w:lineRule="auto"/>
              <w:jc w:val="center"/>
              <w:rPr>
                <w:b/>
                <w:bCs/>
                <w:color w:val="000000" w:themeColor="text1"/>
              </w:rPr>
            </w:pPr>
            <w:r>
              <w:rPr>
                <w:b/>
                <w:bCs/>
                <w:color w:val="000000" w:themeColor="text1"/>
              </w:rPr>
              <w:t>Qualification Mandatory Units</w:t>
            </w:r>
          </w:p>
        </w:tc>
      </w:tr>
      <w:tr w:rsidR="00AF0D3C" w:rsidRPr="00551E56" w14:paraId="37DD148B" w14:textId="77777777" w:rsidTr="000861CA">
        <w:trPr>
          <w:trHeight w:val="454"/>
        </w:trPr>
        <w:tc>
          <w:tcPr>
            <w:tcW w:w="1276" w:type="dxa"/>
            <w:shd w:val="clear" w:color="auto" w:fill="auto"/>
            <w:vAlign w:val="center"/>
          </w:tcPr>
          <w:p w14:paraId="3CAA7CAA" w14:textId="7B4EE47F" w:rsidR="00AF0D3C" w:rsidRPr="00551E56" w:rsidRDefault="00E63A4B" w:rsidP="002369F6">
            <w:pPr>
              <w:pStyle w:val="mainbody"/>
              <w:spacing w:line="240" w:lineRule="auto"/>
              <w:jc w:val="left"/>
              <w:rPr>
                <w:b/>
                <w:bCs/>
                <w:color w:val="000000" w:themeColor="text1"/>
              </w:rPr>
            </w:pPr>
            <w:r>
              <w:rPr>
                <w:b/>
                <w:bCs/>
                <w:color w:val="000000" w:themeColor="text1"/>
              </w:rPr>
              <w:t>Reg No</w:t>
            </w:r>
          </w:p>
        </w:tc>
        <w:tc>
          <w:tcPr>
            <w:tcW w:w="1560" w:type="dxa"/>
            <w:shd w:val="clear" w:color="auto" w:fill="auto"/>
            <w:vAlign w:val="center"/>
          </w:tcPr>
          <w:p w14:paraId="7E0D0C09" w14:textId="396CF41E" w:rsidR="00AF0D3C" w:rsidRPr="00551E56" w:rsidRDefault="00E63A4B" w:rsidP="002369F6">
            <w:pPr>
              <w:pStyle w:val="mainbody"/>
              <w:spacing w:line="240" w:lineRule="auto"/>
              <w:jc w:val="left"/>
              <w:rPr>
                <w:b/>
                <w:bCs/>
                <w:color w:val="000000" w:themeColor="text1"/>
              </w:rPr>
            </w:pPr>
            <w:r>
              <w:rPr>
                <w:b/>
                <w:bCs/>
                <w:color w:val="000000" w:themeColor="text1"/>
              </w:rPr>
              <w:t xml:space="preserve">Internal Ref </w:t>
            </w:r>
          </w:p>
        </w:tc>
        <w:tc>
          <w:tcPr>
            <w:tcW w:w="5244" w:type="dxa"/>
            <w:gridSpan w:val="3"/>
            <w:shd w:val="clear" w:color="auto" w:fill="auto"/>
            <w:vAlign w:val="center"/>
          </w:tcPr>
          <w:p w14:paraId="5593BB51" w14:textId="52118C3F" w:rsidR="00AF0D3C" w:rsidRPr="00551E56" w:rsidRDefault="00AF0D3C" w:rsidP="00A06828">
            <w:pPr>
              <w:pStyle w:val="mainbody"/>
              <w:spacing w:line="240" w:lineRule="auto"/>
              <w:jc w:val="center"/>
              <w:rPr>
                <w:b/>
                <w:bCs/>
                <w:color w:val="000000" w:themeColor="text1"/>
              </w:rPr>
            </w:pPr>
            <w:r w:rsidRPr="00551E56">
              <w:rPr>
                <w:b/>
                <w:bCs/>
                <w:color w:val="000000" w:themeColor="text1"/>
              </w:rPr>
              <w:t>Title</w:t>
            </w:r>
          </w:p>
        </w:tc>
        <w:tc>
          <w:tcPr>
            <w:tcW w:w="851" w:type="dxa"/>
            <w:shd w:val="clear" w:color="auto" w:fill="auto"/>
            <w:vAlign w:val="center"/>
          </w:tcPr>
          <w:p w14:paraId="1F85EA9E" w14:textId="77777777" w:rsidR="00AF0D3C" w:rsidRPr="00551E56" w:rsidRDefault="00AF0D3C" w:rsidP="002369F6">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161828AC" w14:textId="742A780D" w:rsidR="00AF0D3C" w:rsidRPr="00551E56" w:rsidRDefault="00AF0D3C" w:rsidP="002369F6">
            <w:pPr>
              <w:pStyle w:val="mainbody"/>
              <w:spacing w:line="240" w:lineRule="auto"/>
              <w:jc w:val="center"/>
              <w:rPr>
                <w:b/>
                <w:bCs/>
                <w:color w:val="000000" w:themeColor="text1"/>
              </w:rPr>
            </w:pPr>
            <w:r w:rsidRPr="00551E56">
              <w:rPr>
                <w:b/>
                <w:bCs/>
                <w:color w:val="000000" w:themeColor="text1"/>
              </w:rPr>
              <w:t>Credit</w:t>
            </w:r>
          </w:p>
        </w:tc>
      </w:tr>
      <w:tr w:rsidR="00EC7FAA" w:rsidRPr="00551E56" w14:paraId="1952FAC3" w14:textId="77777777" w:rsidTr="000861CA">
        <w:trPr>
          <w:trHeight w:val="454"/>
        </w:trPr>
        <w:tc>
          <w:tcPr>
            <w:tcW w:w="1276" w:type="dxa"/>
            <w:shd w:val="clear" w:color="auto" w:fill="auto"/>
            <w:vAlign w:val="bottom"/>
          </w:tcPr>
          <w:p w14:paraId="2A97828D" w14:textId="2539F249" w:rsidR="00EC7FAA" w:rsidRPr="00FF0B97" w:rsidRDefault="00FF0B97" w:rsidP="00EC7FAA">
            <w:pPr>
              <w:pStyle w:val="mainbody"/>
              <w:spacing w:line="240" w:lineRule="auto"/>
              <w:jc w:val="left"/>
              <w:rPr>
                <w:rFonts w:cstheme="minorHAnsi"/>
                <w:b/>
                <w:bCs/>
                <w:color w:val="000000" w:themeColor="text1"/>
                <w:szCs w:val="22"/>
              </w:rPr>
            </w:pPr>
            <w:r w:rsidRPr="00FF0B97">
              <w:rPr>
                <w:rFonts w:cstheme="minorHAnsi"/>
                <w:color w:val="000000" w:themeColor="text1"/>
                <w:szCs w:val="22"/>
              </w:rPr>
              <w:t>L/618/6364</w:t>
            </w:r>
          </w:p>
        </w:tc>
        <w:tc>
          <w:tcPr>
            <w:tcW w:w="1560" w:type="dxa"/>
            <w:shd w:val="clear" w:color="auto" w:fill="auto"/>
            <w:vAlign w:val="bottom"/>
          </w:tcPr>
          <w:p w14:paraId="3E478BD5" w14:textId="71EC6319" w:rsidR="00EC7FAA" w:rsidRPr="00FF0B97" w:rsidRDefault="00FF0B97" w:rsidP="00EC7FAA">
            <w:pPr>
              <w:pStyle w:val="mainbody"/>
              <w:spacing w:line="240" w:lineRule="auto"/>
              <w:jc w:val="left"/>
              <w:rPr>
                <w:rFonts w:cstheme="minorHAnsi"/>
                <w:b/>
                <w:bCs/>
                <w:color w:val="000000" w:themeColor="text1"/>
                <w:szCs w:val="22"/>
              </w:rPr>
            </w:pPr>
            <w:r w:rsidRPr="00FF0B97">
              <w:rPr>
                <w:rFonts w:cstheme="minorHAnsi"/>
                <w:color w:val="000000" w:themeColor="text1"/>
                <w:szCs w:val="22"/>
              </w:rPr>
              <w:t>CWCC1</w:t>
            </w:r>
          </w:p>
        </w:tc>
        <w:tc>
          <w:tcPr>
            <w:tcW w:w="5244" w:type="dxa"/>
            <w:gridSpan w:val="3"/>
            <w:shd w:val="clear" w:color="auto" w:fill="auto"/>
            <w:vAlign w:val="bottom"/>
          </w:tcPr>
          <w:p w14:paraId="59CC3049" w14:textId="28420330" w:rsidR="00EC7FAA" w:rsidRPr="00FF0B97" w:rsidRDefault="00FF0B97" w:rsidP="00EC7FAA">
            <w:pPr>
              <w:pStyle w:val="mainbody"/>
              <w:spacing w:line="240" w:lineRule="auto"/>
              <w:jc w:val="left"/>
              <w:rPr>
                <w:rFonts w:cstheme="minorHAnsi"/>
                <w:b/>
                <w:bCs/>
                <w:color w:val="000000" w:themeColor="text1"/>
                <w:szCs w:val="22"/>
              </w:rPr>
            </w:pPr>
            <w:r w:rsidRPr="00FF0B97">
              <w:rPr>
                <w:rFonts w:cstheme="minorHAnsi"/>
                <w:color w:val="000000" w:themeColor="text1"/>
                <w:szCs w:val="22"/>
              </w:rPr>
              <w:t>Knowledge of Drawings, Specifications, Method Statements and Safety Glazing relating to Curtain Wall Installation</w:t>
            </w:r>
          </w:p>
        </w:tc>
        <w:tc>
          <w:tcPr>
            <w:tcW w:w="851" w:type="dxa"/>
            <w:shd w:val="clear" w:color="auto" w:fill="auto"/>
            <w:vAlign w:val="bottom"/>
          </w:tcPr>
          <w:p w14:paraId="09654C6C" w14:textId="7FADF3BB" w:rsidR="00EC7FAA" w:rsidRPr="00FF0B97" w:rsidRDefault="00FF0B97" w:rsidP="00EC7FAA">
            <w:pPr>
              <w:pStyle w:val="mainbody"/>
              <w:spacing w:line="240" w:lineRule="auto"/>
              <w:jc w:val="left"/>
              <w:rPr>
                <w:rFonts w:cstheme="minorHAnsi"/>
                <w:b/>
                <w:bCs/>
                <w:color w:val="000000" w:themeColor="text1"/>
                <w:szCs w:val="22"/>
              </w:rPr>
            </w:pPr>
            <w:r w:rsidRPr="00FF0B97">
              <w:rPr>
                <w:rFonts w:cstheme="minorHAnsi"/>
                <w:color w:val="000000" w:themeColor="text1"/>
                <w:szCs w:val="22"/>
              </w:rPr>
              <w:t>2</w:t>
            </w:r>
          </w:p>
        </w:tc>
        <w:tc>
          <w:tcPr>
            <w:tcW w:w="992" w:type="dxa"/>
            <w:shd w:val="clear" w:color="auto" w:fill="auto"/>
            <w:vAlign w:val="bottom"/>
          </w:tcPr>
          <w:p w14:paraId="0E316DEE" w14:textId="36C2BB64" w:rsidR="00EC7FAA" w:rsidRPr="00FF0B97" w:rsidRDefault="000861CA" w:rsidP="00EC7FAA">
            <w:pPr>
              <w:pStyle w:val="mainbody"/>
              <w:spacing w:line="240" w:lineRule="auto"/>
              <w:jc w:val="left"/>
              <w:rPr>
                <w:rFonts w:cstheme="minorHAnsi"/>
                <w:b/>
                <w:bCs/>
                <w:color w:val="000000" w:themeColor="text1"/>
                <w:szCs w:val="22"/>
              </w:rPr>
            </w:pPr>
            <w:r w:rsidRPr="00FF0B97">
              <w:rPr>
                <w:rFonts w:cstheme="minorHAnsi"/>
                <w:color w:val="000000" w:themeColor="text1"/>
                <w:szCs w:val="22"/>
              </w:rPr>
              <w:t>3</w:t>
            </w:r>
          </w:p>
        </w:tc>
      </w:tr>
      <w:tr w:rsidR="00FF0B97" w:rsidRPr="00551E56" w14:paraId="325146A6" w14:textId="77777777" w:rsidTr="000861CA">
        <w:trPr>
          <w:trHeight w:val="454"/>
        </w:trPr>
        <w:tc>
          <w:tcPr>
            <w:tcW w:w="1276" w:type="dxa"/>
            <w:shd w:val="clear" w:color="auto" w:fill="auto"/>
            <w:vAlign w:val="bottom"/>
          </w:tcPr>
          <w:p w14:paraId="4A7D2162" w14:textId="569E1D97" w:rsidR="00FF0B97" w:rsidRPr="00FF0B97" w:rsidRDefault="00FF0B97" w:rsidP="00EC7FAA">
            <w:pPr>
              <w:pStyle w:val="mainbody"/>
              <w:spacing w:line="240" w:lineRule="auto"/>
              <w:jc w:val="left"/>
              <w:rPr>
                <w:rFonts w:cstheme="minorHAnsi"/>
                <w:color w:val="000000" w:themeColor="text1"/>
                <w:szCs w:val="22"/>
              </w:rPr>
            </w:pPr>
            <w:r>
              <w:rPr>
                <w:rFonts w:cstheme="minorHAnsi"/>
                <w:color w:val="000000" w:themeColor="text1"/>
                <w:szCs w:val="22"/>
              </w:rPr>
              <w:t>K/651/0171</w:t>
            </w:r>
          </w:p>
        </w:tc>
        <w:tc>
          <w:tcPr>
            <w:tcW w:w="1560" w:type="dxa"/>
            <w:shd w:val="clear" w:color="auto" w:fill="auto"/>
            <w:vAlign w:val="bottom"/>
          </w:tcPr>
          <w:p w14:paraId="3D7680E5" w14:textId="5444EDC5" w:rsidR="00FF0B97" w:rsidRPr="00FF0B97" w:rsidRDefault="00FF0B97" w:rsidP="00EC7FAA">
            <w:pPr>
              <w:pStyle w:val="mainbody"/>
              <w:spacing w:line="240" w:lineRule="auto"/>
              <w:jc w:val="left"/>
              <w:rPr>
                <w:rFonts w:cstheme="minorHAnsi"/>
                <w:color w:val="000000" w:themeColor="text1"/>
                <w:szCs w:val="22"/>
              </w:rPr>
            </w:pPr>
            <w:r>
              <w:rPr>
                <w:rFonts w:cstheme="minorHAnsi"/>
                <w:color w:val="000000" w:themeColor="text1"/>
                <w:szCs w:val="22"/>
              </w:rPr>
              <w:t>CWCC3</w:t>
            </w:r>
          </w:p>
        </w:tc>
        <w:tc>
          <w:tcPr>
            <w:tcW w:w="5244" w:type="dxa"/>
            <w:gridSpan w:val="3"/>
            <w:shd w:val="clear" w:color="auto" w:fill="auto"/>
            <w:vAlign w:val="bottom"/>
          </w:tcPr>
          <w:p w14:paraId="063BB84C" w14:textId="52DDBBF8" w:rsidR="00FF0B97" w:rsidRPr="00FF0B97" w:rsidRDefault="00FF0B97" w:rsidP="00EC7FAA">
            <w:pPr>
              <w:pStyle w:val="mainbody"/>
              <w:spacing w:line="240" w:lineRule="auto"/>
              <w:jc w:val="left"/>
              <w:rPr>
                <w:rFonts w:cstheme="minorHAnsi"/>
                <w:color w:val="000000" w:themeColor="text1"/>
                <w:szCs w:val="22"/>
              </w:rPr>
            </w:pPr>
            <w:r>
              <w:rPr>
                <w:rFonts w:cstheme="minorHAnsi"/>
                <w:color w:val="000000" w:themeColor="text1"/>
                <w:szCs w:val="22"/>
              </w:rPr>
              <w:t>Setting out a Curtain Walling system out the installation and deal with technical issues</w:t>
            </w:r>
          </w:p>
        </w:tc>
        <w:tc>
          <w:tcPr>
            <w:tcW w:w="851" w:type="dxa"/>
            <w:shd w:val="clear" w:color="auto" w:fill="auto"/>
            <w:vAlign w:val="bottom"/>
          </w:tcPr>
          <w:p w14:paraId="3C19ECB0" w14:textId="1F80F9AE" w:rsidR="00FF0B97" w:rsidRPr="00FF0B97" w:rsidRDefault="00FF0B97" w:rsidP="00EC7FAA">
            <w:pPr>
              <w:pStyle w:val="mainbody"/>
              <w:spacing w:line="240" w:lineRule="auto"/>
              <w:jc w:val="left"/>
              <w:rPr>
                <w:rFonts w:cstheme="minorHAnsi"/>
                <w:color w:val="000000" w:themeColor="text1"/>
                <w:szCs w:val="22"/>
              </w:rPr>
            </w:pPr>
            <w:r>
              <w:rPr>
                <w:rFonts w:cstheme="minorHAnsi"/>
                <w:color w:val="000000" w:themeColor="text1"/>
                <w:szCs w:val="22"/>
              </w:rPr>
              <w:t>3</w:t>
            </w:r>
          </w:p>
        </w:tc>
        <w:tc>
          <w:tcPr>
            <w:tcW w:w="992" w:type="dxa"/>
            <w:shd w:val="clear" w:color="auto" w:fill="auto"/>
            <w:vAlign w:val="bottom"/>
          </w:tcPr>
          <w:p w14:paraId="4999F4CD" w14:textId="757FF7AF" w:rsidR="00FF0B97" w:rsidRPr="00FF0B97" w:rsidRDefault="00FF0B97" w:rsidP="00EC7FAA">
            <w:pPr>
              <w:pStyle w:val="mainbody"/>
              <w:spacing w:line="240" w:lineRule="auto"/>
              <w:jc w:val="left"/>
              <w:rPr>
                <w:rFonts w:cstheme="minorHAnsi"/>
                <w:color w:val="000000" w:themeColor="text1"/>
                <w:szCs w:val="22"/>
              </w:rPr>
            </w:pPr>
            <w:r>
              <w:rPr>
                <w:rFonts w:cstheme="minorHAnsi"/>
                <w:color w:val="000000" w:themeColor="text1"/>
                <w:szCs w:val="22"/>
              </w:rPr>
              <w:t>10</w:t>
            </w:r>
          </w:p>
        </w:tc>
      </w:tr>
      <w:tr w:rsidR="00FF0B97" w:rsidRPr="00551E56" w14:paraId="128480B8" w14:textId="77777777" w:rsidTr="002D5D11">
        <w:trPr>
          <w:trHeight w:val="443"/>
        </w:trPr>
        <w:tc>
          <w:tcPr>
            <w:tcW w:w="9923" w:type="dxa"/>
            <w:gridSpan w:val="7"/>
            <w:shd w:val="clear" w:color="auto" w:fill="E2EFD9" w:themeFill="accent6" w:themeFillTint="33"/>
          </w:tcPr>
          <w:p w14:paraId="51ADC5A7" w14:textId="041C9AE1" w:rsidR="00FF0B97" w:rsidRPr="002638B4" w:rsidRDefault="00FF0B97" w:rsidP="002D5D11">
            <w:pPr>
              <w:pStyle w:val="mainbody"/>
              <w:spacing w:line="240" w:lineRule="auto"/>
              <w:jc w:val="center"/>
              <w:rPr>
                <w:b/>
                <w:bCs/>
                <w:color w:val="000000" w:themeColor="text1"/>
              </w:rPr>
            </w:pPr>
            <w:r>
              <w:rPr>
                <w:b/>
                <w:bCs/>
                <w:color w:val="000000" w:themeColor="text1"/>
              </w:rPr>
              <w:t xml:space="preserve">Supervisory Pathway </w:t>
            </w:r>
          </w:p>
        </w:tc>
      </w:tr>
      <w:tr w:rsidR="00FF0B97" w:rsidRPr="00551E56" w14:paraId="0C637C3C" w14:textId="77777777" w:rsidTr="000861CA">
        <w:trPr>
          <w:trHeight w:val="454"/>
        </w:trPr>
        <w:tc>
          <w:tcPr>
            <w:tcW w:w="1276" w:type="dxa"/>
            <w:shd w:val="clear" w:color="auto" w:fill="auto"/>
            <w:vAlign w:val="bottom"/>
          </w:tcPr>
          <w:p w14:paraId="0F218D26" w14:textId="468E0464" w:rsidR="00FF0B97" w:rsidRDefault="00FF0B97" w:rsidP="00EC7FAA">
            <w:pPr>
              <w:pStyle w:val="mainbody"/>
              <w:spacing w:line="240" w:lineRule="auto"/>
              <w:jc w:val="left"/>
              <w:rPr>
                <w:rFonts w:cstheme="minorHAnsi"/>
                <w:color w:val="000000" w:themeColor="text1"/>
                <w:szCs w:val="22"/>
              </w:rPr>
            </w:pPr>
            <w:r>
              <w:rPr>
                <w:rFonts w:cstheme="minorHAnsi"/>
                <w:color w:val="000000" w:themeColor="text1"/>
                <w:szCs w:val="22"/>
              </w:rPr>
              <w:t>R/651/0174</w:t>
            </w:r>
          </w:p>
        </w:tc>
        <w:tc>
          <w:tcPr>
            <w:tcW w:w="1560" w:type="dxa"/>
            <w:shd w:val="clear" w:color="auto" w:fill="auto"/>
            <w:vAlign w:val="bottom"/>
          </w:tcPr>
          <w:p w14:paraId="1530ADDE" w14:textId="783A0FA2" w:rsidR="00FF0B97" w:rsidRDefault="00FF0B97" w:rsidP="00EC7FAA">
            <w:pPr>
              <w:pStyle w:val="mainbody"/>
              <w:spacing w:line="240" w:lineRule="auto"/>
              <w:jc w:val="left"/>
              <w:rPr>
                <w:rFonts w:cstheme="minorHAnsi"/>
                <w:color w:val="000000" w:themeColor="text1"/>
                <w:szCs w:val="22"/>
              </w:rPr>
            </w:pPr>
            <w:r>
              <w:rPr>
                <w:rFonts w:cstheme="minorHAnsi"/>
                <w:color w:val="000000" w:themeColor="text1"/>
                <w:szCs w:val="22"/>
              </w:rPr>
              <w:t>CWCC4</w:t>
            </w:r>
          </w:p>
        </w:tc>
        <w:tc>
          <w:tcPr>
            <w:tcW w:w="5244" w:type="dxa"/>
            <w:gridSpan w:val="3"/>
            <w:shd w:val="clear" w:color="auto" w:fill="auto"/>
            <w:vAlign w:val="bottom"/>
          </w:tcPr>
          <w:p w14:paraId="078AE6EF" w14:textId="737751CC" w:rsidR="00FF0B97" w:rsidRDefault="00FF0B97" w:rsidP="00EC7FAA">
            <w:pPr>
              <w:pStyle w:val="mainbody"/>
              <w:spacing w:line="240" w:lineRule="auto"/>
              <w:jc w:val="left"/>
              <w:rPr>
                <w:rFonts w:cstheme="minorHAnsi"/>
                <w:color w:val="000000" w:themeColor="text1"/>
                <w:szCs w:val="22"/>
              </w:rPr>
            </w:pPr>
            <w:r>
              <w:rPr>
                <w:rFonts w:cstheme="minorHAnsi"/>
                <w:color w:val="000000" w:themeColor="text1"/>
                <w:szCs w:val="22"/>
              </w:rPr>
              <w:t>Supervising a Curtain Walling Installation project and a team of Curtain Walling</w:t>
            </w:r>
          </w:p>
        </w:tc>
        <w:tc>
          <w:tcPr>
            <w:tcW w:w="851" w:type="dxa"/>
            <w:shd w:val="clear" w:color="auto" w:fill="auto"/>
            <w:vAlign w:val="bottom"/>
          </w:tcPr>
          <w:p w14:paraId="76CA04A9" w14:textId="4389F6C5" w:rsidR="00FF0B97" w:rsidRDefault="00FF0B97" w:rsidP="00EC7FAA">
            <w:pPr>
              <w:pStyle w:val="mainbody"/>
              <w:spacing w:line="240" w:lineRule="auto"/>
              <w:jc w:val="left"/>
              <w:rPr>
                <w:rFonts w:cstheme="minorHAnsi"/>
                <w:color w:val="000000" w:themeColor="text1"/>
                <w:szCs w:val="22"/>
              </w:rPr>
            </w:pPr>
            <w:r>
              <w:rPr>
                <w:rFonts w:cstheme="minorHAnsi"/>
                <w:color w:val="000000" w:themeColor="text1"/>
                <w:szCs w:val="22"/>
              </w:rPr>
              <w:t>3</w:t>
            </w:r>
          </w:p>
        </w:tc>
        <w:tc>
          <w:tcPr>
            <w:tcW w:w="992" w:type="dxa"/>
            <w:shd w:val="clear" w:color="auto" w:fill="auto"/>
            <w:vAlign w:val="bottom"/>
          </w:tcPr>
          <w:p w14:paraId="3F21BD2F" w14:textId="3003CB06" w:rsidR="00FF0B97" w:rsidRDefault="00FF0B97" w:rsidP="00EC7FAA">
            <w:pPr>
              <w:pStyle w:val="mainbody"/>
              <w:spacing w:line="240" w:lineRule="auto"/>
              <w:jc w:val="left"/>
              <w:rPr>
                <w:rFonts w:cstheme="minorHAnsi"/>
                <w:color w:val="000000" w:themeColor="text1"/>
                <w:szCs w:val="22"/>
              </w:rPr>
            </w:pPr>
            <w:r>
              <w:rPr>
                <w:rFonts w:cstheme="minorHAnsi"/>
                <w:color w:val="000000" w:themeColor="text1"/>
                <w:szCs w:val="22"/>
              </w:rPr>
              <w:t>10</w:t>
            </w:r>
          </w:p>
        </w:tc>
      </w:tr>
    </w:tbl>
    <w:p w14:paraId="77553E86" w14:textId="77777777" w:rsidR="004619FE" w:rsidRPr="00A06828" w:rsidRDefault="004619FE" w:rsidP="009E2D4C">
      <w:pPr>
        <w:pStyle w:val="Heading1"/>
      </w:pPr>
    </w:p>
    <w:p w14:paraId="232CBFB5" w14:textId="7211025E" w:rsidR="00530347" w:rsidRPr="00A06828" w:rsidRDefault="00C438DF" w:rsidP="009E2D4C">
      <w:pPr>
        <w:pStyle w:val="Heading1"/>
      </w:pPr>
      <w:r w:rsidRPr="00A06828">
        <w:t xml:space="preserve">Assessment  </w:t>
      </w:r>
    </w:p>
    <w:p w14:paraId="553BA0BE" w14:textId="77777777" w:rsidR="009C46BB" w:rsidRPr="00305FFB" w:rsidRDefault="00C438DF" w:rsidP="00326F15">
      <w:pPr>
        <w:pStyle w:val="mainbody"/>
        <w:rPr>
          <w:rFonts w:cstheme="minorHAnsi"/>
          <w:szCs w:val="22"/>
        </w:rPr>
      </w:pPr>
      <w:r w:rsidRPr="00305FFB">
        <w:rPr>
          <w:rFonts w:cstheme="minorHAnsi"/>
          <w:szCs w:val="22"/>
        </w:rPr>
        <w:t>The qualification must be assessed using the following assessment method:</w:t>
      </w:r>
    </w:p>
    <w:p w14:paraId="5D581AC2" w14:textId="77777777" w:rsidR="000861CA" w:rsidRPr="00305FFB" w:rsidRDefault="000861CA" w:rsidP="00015A84">
      <w:pPr>
        <w:pStyle w:val="BodyText"/>
        <w:rPr>
          <w:sz w:val="22"/>
          <w:szCs w:val="22"/>
        </w:rPr>
      </w:pPr>
    </w:p>
    <w:p w14:paraId="56FC0C1D" w14:textId="457037AD" w:rsidR="003A525B" w:rsidRPr="00305FFB" w:rsidRDefault="004609F4" w:rsidP="004609F4">
      <w:pPr>
        <w:pStyle w:val="mainbody"/>
        <w:numPr>
          <w:ilvl w:val="0"/>
          <w:numId w:val="8"/>
        </w:numPr>
        <w:rPr>
          <w:rFonts w:cstheme="minorHAnsi"/>
          <w:szCs w:val="22"/>
        </w:rPr>
      </w:pPr>
      <w:r w:rsidRPr="00305FFB">
        <w:rPr>
          <w:rFonts w:cstheme="minorHAnsi"/>
          <w:szCs w:val="22"/>
        </w:rPr>
        <w:t>Portfolio of Evidence</w:t>
      </w:r>
    </w:p>
    <w:p w14:paraId="6FCB034D" w14:textId="77777777" w:rsidR="000861CA" w:rsidRPr="00305FFB" w:rsidRDefault="000861CA" w:rsidP="00015A84">
      <w:pPr>
        <w:pStyle w:val="BodyText"/>
        <w:rPr>
          <w:sz w:val="22"/>
          <w:szCs w:val="22"/>
        </w:rPr>
      </w:pPr>
    </w:p>
    <w:p w14:paraId="315C14FD" w14:textId="58ACE9E4" w:rsidR="009C46BB" w:rsidRPr="00305FFB" w:rsidRDefault="009C46BB" w:rsidP="00326F15">
      <w:pPr>
        <w:pStyle w:val="mainbody"/>
        <w:rPr>
          <w:szCs w:val="22"/>
        </w:rPr>
      </w:pPr>
      <w:r w:rsidRPr="00305FFB">
        <w:rPr>
          <w:rFonts w:cstheme="minorHAnsi"/>
          <w:szCs w:val="22"/>
        </w:rPr>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w:t>
      </w:r>
      <w:r w:rsidRPr="00305FFB">
        <w:rPr>
          <w:szCs w:val="22"/>
        </w:rPr>
        <w:t xml:space="preserve"> centres is provided by GQA Qualifications. </w:t>
      </w:r>
    </w:p>
    <w:p w14:paraId="34855A48" w14:textId="69AD1DC6" w:rsidR="00530347" w:rsidRPr="009C46BB" w:rsidRDefault="00530347" w:rsidP="00326F15">
      <w:pPr>
        <w:pStyle w:val="mainbody"/>
      </w:pPr>
    </w:p>
    <w:sectPr w:rsidR="00530347" w:rsidRPr="009C46BB" w:rsidSect="00D034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04BD" w14:textId="77777777" w:rsidR="00D034B3" w:rsidRDefault="00D034B3">
      <w:pPr>
        <w:spacing w:after="0" w:line="240" w:lineRule="auto"/>
      </w:pPr>
      <w:r>
        <w:separator/>
      </w:r>
    </w:p>
  </w:endnote>
  <w:endnote w:type="continuationSeparator" w:id="0">
    <w:p w14:paraId="555ADEEF" w14:textId="77777777" w:rsidR="00D034B3" w:rsidRDefault="00D0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47622"/>
      <w:docPartObj>
        <w:docPartGallery w:val="Page Numbers (Bottom of Page)"/>
        <w:docPartUnique/>
      </w:docPartObj>
    </w:sdtPr>
    <w:sdtEndPr>
      <w:rPr>
        <w:noProof/>
      </w:rPr>
    </w:sdtEndPr>
    <w:sdtContent>
      <w:p w14:paraId="16E7B64A" w14:textId="6DA64444" w:rsidR="00760028" w:rsidRDefault="007600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B4C259" w14:textId="2570CDC6" w:rsidR="00530347" w:rsidRPr="00760028" w:rsidRDefault="00760028">
    <w:pPr>
      <w:spacing w:after="0"/>
      <w:ind w:left="0" w:firstLine="0"/>
      <w:jc w:val="left"/>
      <w:rPr>
        <w:sz w:val="12"/>
        <w:szCs w:val="12"/>
      </w:rPr>
    </w:pPr>
    <w:r w:rsidRPr="00760028">
      <w:rPr>
        <w:sz w:val="12"/>
        <w:szCs w:val="12"/>
      </w:rPr>
      <w:t>GQACWCC3-610/3720/5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FD22" w14:textId="77777777" w:rsidR="00D034B3" w:rsidRDefault="00D034B3">
      <w:pPr>
        <w:spacing w:after="0" w:line="240" w:lineRule="auto"/>
      </w:pPr>
      <w:r>
        <w:separator/>
      </w:r>
    </w:p>
  </w:footnote>
  <w:footnote w:type="continuationSeparator" w:id="0">
    <w:p w14:paraId="35590DBE" w14:textId="77777777" w:rsidR="00D034B3" w:rsidRDefault="00D03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5A84"/>
    <w:rsid w:val="0001741E"/>
    <w:rsid w:val="00022D2E"/>
    <w:rsid w:val="00023606"/>
    <w:rsid w:val="000332CC"/>
    <w:rsid w:val="000446D4"/>
    <w:rsid w:val="0004691F"/>
    <w:rsid w:val="000504A6"/>
    <w:rsid w:val="00053792"/>
    <w:rsid w:val="00056287"/>
    <w:rsid w:val="0006588A"/>
    <w:rsid w:val="00066F9D"/>
    <w:rsid w:val="00067D8E"/>
    <w:rsid w:val="00070965"/>
    <w:rsid w:val="00070C2E"/>
    <w:rsid w:val="00071109"/>
    <w:rsid w:val="00071457"/>
    <w:rsid w:val="000861CA"/>
    <w:rsid w:val="00091A0E"/>
    <w:rsid w:val="000927BA"/>
    <w:rsid w:val="00093096"/>
    <w:rsid w:val="000A0D33"/>
    <w:rsid w:val="000B0A4F"/>
    <w:rsid w:val="000B455E"/>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B4B75"/>
    <w:rsid w:val="001B7284"/>
    <w:rsid w:val="001C3C8C"/>
    <w:rsid w:val="001C5460"/>
    <w:rsid w:val="001C7023"/>
    <w:rsid w:val="001C7890"/>
    <w:rsid w:val="001D12BE"/>
    <w:rsid w:val="001D3977"/>
    <w:rsid w:val="001D57FF"/>
    <w:rsid w:val="001E2780"/>
    <w:rsid w:val="001E343D"/>
    <w:rsid w:val="001E41BE"/>
    <w:rsid w:val="001E7791"/>
    <w:rsid w:val="001F17A7"/>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864D0"/>
    <w:rsid w:val="002908EE"/>
    <w:rsid w:val="002A2C32"/>
    <w:rsid w:val="002B587E"/>
    <w:rsid w:val="002D1033"/>
    <w:rsid w:val="002D6811"/>
    <w:rsid w:val="002E259E"/>
    <w:rsid w:val="002E545C"/>
    <w:rsid w:val="002E63BE"/>
    <w:rsid w:val="002E6BA4"/>
    <w:rsid w:val="002F0F84"/>
    <w:rsid w:val="002F72DF"/>
    <w:rsid w:val="00301812"/>
    <w:rsid w:val="00302D22"/>
    <w:rsid w:val="00305FFB"/>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6A25"/>
    <w:rsid w:val="003B7A13"/>
    <w:rsid w:val="003C39E0"/>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17951"/>
    <w:rsid w:val="00421419"/>
    <w:rsid w:val="00450496"/>
    <w:rsid w:val="004609F4"/>
    <w:rsid w:val="004619FE"/>
    <w:rsid w:val="004679D1"/>
    <w:rsid w:val="00481699"/>
    <w:rsid w:val="00486F4B"/>
    <w:rsid w:val="0049109B"/>
    <w:rsid w:val="00493B69"/>
    <w:rsid w:val="004A6480"/>
    <w:rsid w:val="004B0612"/>
    <w:rsid w:val="004C008A"/>
    <w:rsid w:val="004C0101"/>
    <w:rsid w:val="004C091E"/>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2D6D"/>
    <w:rsid w:val="005B532E"/>
    <w:rsid w:val="005B6EA3"/>
    <w:rsid w:val="005C098A"/>
    <w:rsid w:val="005C318C"/>
    <w:rsid w:val="005C4AC5"/>
    <w:rsid w:val="005C4DD7"/>
    <w:rsid w:val="005D75B5"/>
    <w:rsid w:val="005E1BAB"/>
    <w:rsid w:val="005E47C4"/>
    <w:rsid w:val="005F051A"/>
    <w:rsid w:val="005F053E"/>
    <w:rsid w:val="005F0E9B"/>
    <w:rsid w:val="005F439D"/>
    <w:rsid w:val="005F48DA"/>
    <w:rsid w:val="005F7ABF"/>
    <w:rsid w:val="00607C22"/>
    <w:rsid w:val="00612BD4"/>
    <w:rsid w:val="00624F4B"/>
    <w:rsid w:val="006305EC"/>
    <w:rsid w:val="00631A6D"/>
    <w:rsid w:val="006441BA"/>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0028"/>
    <w:rsid w:val="0076139A"/>
    <w:rsid w:val="0076252D"/>
    <w:rsid w:val="00765D04"/>
    <w:rsid w:val="00766C39"/>
    <w:rsid w:val="00767C37"/>
    <w:rsid w:val="00777A5D"/>
    <w:rsid w:val="00777A65"/>
    <w:rsid w:val="0078088B"/>
    <w:rsid w:val="00784776"/>
    <w:rsid w:val="00785781"/>
    <w:rsid w:val="00785D73"/>
    <w:rsid w:val="00790F6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903"/>
    <w:rsid w:val="00816924"/>
    <w:rsid w:val="00823C94"/>
    <w:rsid w:val="00827E42"/>
    <w:rsid w:val="008377CB"/>
    <w:rsid w:val="00864665"/>
    <w:rsid w:val="00865010"/>
    <w:rsid w:val="00872E03"/>
    <w:rsid w:val="0087368F"/>
    <w:rsid w:val="00877149"/>
    <w:rsid w:val="00877C2B"/>
    <w:rsid w:val="00880070"/>
    <w:rsid w:val="0088470B"/>
    <w:rsid w:val="00884967"/>
    <w:rsid w:val="008B33EB"/>
    <w:rsid w:val="008B3D57"/>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1749E"/>
    <w:rsid w:val="009342AB"/>
    <w:rsid w:val="00936BE9"/>
    <w:rsid w:val="009373EF"/>
    <w:rsid w:val="009408F0"/>
    <w:rsid w:val="00941F52"/>
    <w:rsid w:val="0094305C"/>
    <w:rsid w:val="00945496"/>
    <w:rsid w:val="00953AB9"/>
    <w:rsid w:val="00954E4F"/>
    <w:rsid w:val="00955392"/>
    <w:rsid w:val="009554CF"/>
    <w:rsid w:val="00961063"/>
    <w:rsid w:val="009635DE"/>
    <w:rsid w:val="00963D12"/>
    <w:rsid w:val="00966218"/>
    <w:rsid w:val="00972840"/>
    <w:rsid w:val="009757A2"/>
    <w:rsid w:val="00975FA7"/>
    <w:rsid w:val="00981BDE"/>
    <w:rsid w:val="00983A3F"/>
    <w:rsid w:val="00984138"/>
    <w:rsid w:val="00986D5C"/>
    <w:rsid w:val="00992C15"/>
    <w:rsid w:val="00993392"/>
    <w:rsid w:val="009933F3"/>
    <w:rsid w:val="00994911"/>
    <w:rsid w:val="009971A8"/>
    <w:rsid w:val="009A3258"/>
    <w:rsid w:val="009A45CD"/>
    <w:rsid w:val="009B680D"/>
    <w:rsid w:val="009C03A9"/>
    <w:rsid w:val="009C25C3"/>
    <w:rsid w:val="009C46BB"/>
    <w:rsid w:val="009E2D4C"/>
    <w:rsid w:val="009E2FD5"/>
    <w:rsid w:val="009E4AFE"/>
    <w:rsid w:val="009E791F"/>
    <w:rsid w:val="009F14DC"/>
    <w:rsid w:val="009F6521"/>
    <w:rsid w:val="00A035E6"/>
    <w:rsid w:val="00A043E9"/>
    <w:rsid w:val="00A057A8"/>
    <w:rsid w:val="00A06828"/>
    <w:rsid w:val="00A1191F"/>
    <w:rsid w:val="00A13EF1"/>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34FE0"/>
    <w:rsid w:val="00B35202"/>
    <w:rsid w:val="00B36E20"/>
    <w:rsid w:val="00B37AA8"/>
    <w:rsid w:val="00B408C2"/>
    <w:rsid w:val="00B43D5C"/>
    <w:rsid w:val="00B50C6C"/>
    <w:rsid w:val="00B51435"/>
    <w:rsid w:val="00B52FB4"/>
    <w:rsid w:val="00B55EE1"/>
    <w:rsid w:val="00B8023C"/>
    <w:rsid w:val="00B92666"/>
    <w:rsid w:val="00B957AE"/>
    <w:rsid w:val="00B95CAF"/>
    <w:rsid w:val="00BA2083"/>
    <w:rsid w:val="00BA2D2F"/>
    <w:rsid w:val="00BA351F"/>
    <w:rsid w:val="00BB2B93"/>
    <w:rsid w:val="00BB5373"/>
    <w:rsid w:val="00BC1C78"/>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0177"/>
    <w:rsid w:val="00C605C2"/>
    <w:rsid w:val="00C6577E"/>
    <w:rsid w:val="00C65B2E"/>
    <w:rsid w:val="00C67881"/>
    <w:rsid w:val="00C70E04"/>
    <w:rsid w:val="00C7460D"/>
    <w:rsid w:val="00C75511"/>
    <w:rsid w:val="00C77F0A"/>
    <w:rsid w:val="00C82A6E"/>
    <w:rsid w:val="00C87A67"/>
    <w:rsid w:val="00C9183D"/>
    <w:rsid w:val="00C91FAB"/>
    <w:rsid w:val="00C94C15"/>
    <w:rsid w:val="00C95428"/>
    <w:rsid w:val="00CA4318"/>
    <w:rsid w:val="00CA49F9"/>
    <w:rsid w:val="00CA744F"/>
    <w:rsid w:val="00CB0FAA"/>
    <w:rsid w:val="00CB3631"/>
    <w:rsid w:val="00CB4C19"/>
    <w:rsid w:val="00CC21F7"/>
    <w:rsid w:val="00CD0010"/>
    <w:rsid w:val="00CD31A6"/>
    <w:rsid w:val="00CD4B4C"/>
    <w:rsid w:val="00CE2E2E"/>
    <w:rsid w:val="00CE5AEE"/>
    <w:rsid w:val="00CF72FF"/>
    <w:rsid w:val="00D034B3"/>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621B"/>
    <w:rsid w:val="00DB3582"/>
    <w:rsid w:val="00DB7FE6"/>
    <w:rsid w:val="00DC5B6A"/>
    <w:rsid w:val="00DD6736"/>
    <w:rsid w:val="00DE05D5"/>
    <w:rsid w:val="00DE1250"/>
    <w:rsid w:val="00DF069A"/>
    <w:rsid w:val="00DF0890"/>
    <w:rsid w:val="00DF203B"/>
    <w:rsid w:val="00DF4BF0"/>
    <w:rsid w:val="00DF5757"/>
    <w:rsid w:val="00DF7CF7"/>
    <w:rsid w:val="00E16CB3"/>
    <w:rsid w:val="00E20339"/>
    <w:rsid w:val="00E2067D"/>
    <w:rsid w:val="00E226BA"/>
    <w:rsid w:val="00E23E3D"/>
    <w:rsid w:val="00E32989"/>
    <w:rsid w:val="00E34368"/>
    <w:rsid w:val="00E35775"/>
    <w:rsid w:val="00E360ED"/>
    <w:rsid w:val="00E41C2E"/>
    <w:rsid w:val="00E4259A"/>
    <w:rsid w:val="00E5157F"/>
    <w:rsid w:val="00E52EC4"/>
    <w:rsid w:val="00E54D1D"/>
    <w:rsid w:val="00E55187"/>
    <w:rsid w:val="00E56265"/>
    <w:rsid w:val="00E620D1"/>
    <w:rsid w:val="00E63A4B"/>
    <w:rsid w:val="00E66B0D"/>
    <w:rsid w:val="00E7188B"/>
    <w:rsid w:val="00E74199"/>
    <w:rsid w:val="00EA113A"/>
    <w:rsid w:val="00EA118A"/>
    <w:rsid w:val="00EB118C"/>
    <w:rsid w:val="00EB18D3"/>
    <w:rsid w:val="00EB49E8"/>
    <w:rsid w:val="00EB4ABB"/>
    <w:rsid w:val="00EB59AE"/>
    <w:rsid w:val="00EB6591"/>
    <w:rsid w:val="00EB76ED"/>
    <w:rsid w:val="00EC0F54"/>
    <w:rsid w:val="00EC5486"/>
    <w:rsid w:val="00EC62A5"/>
    <w:rsid w:val="00EC7FAA"/>
    <w:rsid w:val="00ED3FFA"/>
    <w:rsid w:val="00EE2964"/>
    <w:rsid w:val="00EE3744"/>
    <w:rsid w:val="00EE7374"/>
    <w:rsid w:val="00EF242E"/>
    <w:rsid w:val="00F00764"/>
    <w:rsid w:val="00F007D9"/>
    <w:rsid w:val="00F06014"/>
    <w:rsid w:val="00F172D2"/>
    <w:rsid w:val="00F17B4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0B97"/>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9E2D4C"/>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9E2D4C"/>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uiPriority w:val="99"/>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 w:type="paragraph" w:styleId="NoSpacing">
    <w:name w:val="No Spacing"/>
    <w:uiPriority w:val="1"/>
    <w:qFormat/>
    <w:rsid w:val="00F007D9"/>
    <w:pPr>
      <w:spacing w:after="0" w:line="240" w:lineRule="auto"/>
      <w:ind w:left="17" w:hanging="10"/>
      <w:jc w:val="both"/>
    </w:pPr>
    <w:rPr>
      <w:rFonts w:ascii="Verdana" w:eastAsia="Verdana" w:hAnsi="Verdana" w:cs="Verdana"/>
      <w:color w:val="000000"/>
      <w:sz w:val="20"/>
    </w:rPr>
  </w:style>
  <w:style w:type="paragraph" w:styleId="Revision">
    <w:name w:val="Revision"/>
    <w:hidden/>
    <w:uiPriority w:val="99"/>
    <w:semiHidden/>
    <w:rsid w:val="003B6A25"/>
    <w:pPr>
      <w:spacing w:after="0" w:line="240" w:lineRule="auto"/>
    </w:pPr>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337194190">
      <w:bodyDiv w:val="1"/>
      <w:marLeft w:val="0"/>
      <w:marRight w:val="0"/>
      <w:marTop w:val="0"/>
      <w:marBottom w:val="0"/>
      <w:divBdr>
        <w:top w:val="none" w:sz="0" w:space="0" w:color="auto"/>
        <w:left w:val="none" w:sz="0" w:space="0" w:color="auto"/>
        <w:bottom w:val="none" w:sz="0" w:space="0" w:color="auto"/>
        <w:right w:val="none" w:sz="0" w:space="0" w:color="auto"/>
      </w:divBdr>
    </w:div>
    <w:div w:id="369259218">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05527990">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721593343">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Emma Barnsley</cp:lastModifiedBy>
  <cp:revision>2</cp:revision>
  <cp:lastPrinted>2023-08-16T08:50:00Z</cp:lastPrinted>
  <dcterms:created xsi:type="dcterms:W3CDTF">2024-02-26T11:18:00Z</dcterms:created>
  <dcterms:modified xsi:type="dcterms:W3CDTF">2024-02-26T11:18:00Z</dcterms:modified>
</cp:coreProperties>
</file>